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87" w:rsidRPr="000E3721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17/2018. (VII.</w:t>
      </w:r>
      <w:r w:rsidR="00192AFB">
        <w:rPr>
          <w:rFonts w:ascii="Times New Roman" w:hAnsi="Times New Roman"/>
          <w:b/>
          <w:bCs/>
          <w:sz w:val="24"/>
          <w:szCs w:val="24"/>
        </w:rPr>
        <w:t>27.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közösségi együttélés alapvető szabályairól és azok megszegésének következményeiről 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szóló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24/2017. (10.26.) számú önkormányzati rendelet módosításáról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2018.július 26.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kihirdetve: 2018. július 27.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 lép: 2018. július 28.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Keresztury Monika</w:t>
      </w: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Default="00953A87" w:rsidP="00953A87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53A87" w:rsidRPr="00E9761D" w:rsidRDefault="00953A87" w:rsidP="00953A87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953A87" w:rsidRDefault="00953A87" w:rsidP="00953A87">
      <w:pPr>
        <w:widowControl w:val="0"/>
        <w:spacing w:after="0" w:line="276" w:lineRule="auto"/>
        <w:jc w:val="both"/>
        <w:rPr>
          <w:rFonts w:ascii="Times New Roman" w:eastAsia="Tahoma" w:hAnsi="Times New Roman"/>
          <w:sz w:val="24"/>
          <w:szCs w:val="24"/>
        </w:rPr>
      </w:pPr>
    </w:p>
    <w:p w:rsidR="00953A87" w:rsidRPr="00E9761D" w:rsidRDefault="00953A87" w:rsidP="00953A87">
      <w:pPr>
        <w:widowControl w:val="0"/>
        <w:spacing w:after="0" w:line="276" w:lineRule="auto"/>
        <w:jc w:val="both"/>
        <w:rPr>
          <w:rFonts w:ascii="Times New Roman" w:eastAsia="Tahoma" w:hAnsi="Times New Roman"/>
          <w:sz w:val="24"/>
          <w:szCs w:val="24"/>
        </w:rPr>
      </w:pPr>
      <w:r w:rsidRPr="00E9761D">
        <w:rPr>
          <w:rFonts w:ascii="Times New Roman" w:eastAsia="Tahoma" w:hAnsi="Times New Roman"/>
          <w:sz w:val="24"/>
          <w:szCs w:val="24"/>
        </w:rPr>
        <w:lastRenderedPageBreak/>
        <w:t xml:space="preserve">Csanádpalota Város Önkormányzatának Képviselő-testülete a Magyarország helyi önkormányzatairól szóló 2011. évi CLXXXIX. törvény </w:t>
      </w:r>
      <w:r w:rsidRPr="00E9761D">
        <w:rPr>
          <w:rFonts w:ascii="Times New Roman" w:hAnsi="Times New Roman"/>
          <w:sz w:val="24"/>
          <w:szCs w:val="24"/>
        </w:rPr>
        <w:t xml:space="preserve">8. § (2) bekezdésében, valamint a </w:t>
      </w:r>
      <w:r w:rsidRPr="00E9761D">
        <w:rPr>
          <w:rFonts w:ascii="Times New Roman" w:eastAsia="Tahoma" w:hAnsi="Times New Roman"/>
          <w:sz w:val="24"/>
          <w:szCs w:val="24"/>
        </w:rPr>
        <w:t xml:space="preserve">143. § (4) bekezdésének d) pontjában kapott felhatalmazás alapján, </w:t>
      </w:r>
      <w:r w:rsidRPr="00E9761D">
        <w:rPr>
          <w:rFonts w:ascii="Times New Roman" w:hAnsi="Times New Roman"/>
          <w:sz w:val="24"/>
          <w:szCs w:val="24"/>
        </w:rPr>
        <w:t xml:space="preserve">az Alaptörvény 32. cikk (2) bekezdésében, meghatározott feladatkörében eljárva Csanádpalota Város Önkormányzata </w:t>
      </w:r>
      <w:r w:rsidRPr="00E9761D">
        <w:rPr>
          <w:rFonts w:ascii="Times New Roman" w:hAnsi="Times New Roman"/>
          <w:color w:val="000000"/>
          <w:sz w:val="24"/>
          <w:szCs w:val="24"/>
        </w:rPr>
        <w:t xml:space="preserve">közösségi együttélés alapvető szabályairól és azok megszegésének következményeiről szóló 24/2017. (10. 26.) számú önkormányzati rendelete (továbbiakban: Rendelet) módosítására </w:t>
      </w:r>
      <w:r w:rsidRPr="00E9761D">
        <w:rPr>
          <w:rFonts w:ascii="Times New Roman" w:eastAsia="Tahoma" w:hAnsi="Times New Roman"/>
          <w:sz w:val="24"/>
          <w:szCs w:val="24"/>
        </w:rPr>
        <w:t>a következőket rendeli el:</w:t>
      </w:r>
    </w:p>
    <w:p w:rsidR="00953A87" w:rsidRPr="00E9761D" w:rsidRDefault="00953A87" w:rsidP="00953A87">
      <w:pPr>
        <w:pStyle w:val="Szvegtrzs"/>
        <w:spacing w:line="276" w:lineRule="auto"/>
        <w:rPr>
          <w:b/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rPr>
          <w:b/>
          <w:szCs w:val="24"/>
        </w:rPr>
      </w:pPr>
    </w:p>
    <w:p w:rsidR="00953A87" w:rsidRPr="00E9761D" w:rsidRDefault="00953A87" w:rsidP="00953A87">
      <w:pPr>
        <w:pStyle w:val="Szvegtrzs"/>
        <w:numPr>
          <w:ilvl w:val="0"/>
          <w:numId w:val="1"/>
        </w:numPr>
        <w:spacing w:line="276" w:lineRule="auto"/>
        <w:jc w:val="center"/>
        <w:rPr>
          <w:b/>
          <w:szCs w:val="24"/>
        </w:rPr>
      </w:pPr>
      <w:r w:rsidRPr="00E9761D">
        <w:rPr>
          <w:b/>
          <w:szCs w:val="24"/>
        </w:rPr>
        <w:t>§</w:t>
      </w:r>
    </w:p>
    <w:p w:rsidR="00953A87" w:rsidRPr="00E9761D" w:rsidRDefault="00953A87" w:rsidP="00953A87">
      <w:pPr>
        <w:pStyle w:val="Szvegtrzs"/>
        <w:spacing w:line="276" w:lineRule="auto"/>
        <w:jc w:val="center"/>
        <w:rPr>
          <w:b/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rPr>
          <w:color w:val="000000"/>
          <w:szCs w:val="24"/>
        </w:rPr>
      </w:pPr>
      <w:r w:rsidRPr="00E9761D">
        <w:rPr>
          <w:color w:val="000000"/>
          <w:szCs w:val="24"/>
        </w:rPr>
        <w:t xml:space="preserve">A Rendelet) 1. </w:t>
      </w:r>
      <w:proofErr w:type="gramStart"/>
      <w:r w:rsidRPr="00E9761D">
        <w:rPr>
          <w:color w:val="000000"/>
          <w:szCs w:val="24"/>
        </w:rPr>
        <w:t>§  6</w:t>
      </w:r>
      <w:proofErr w:type="gramEnd"/>
      <w:r w:rsidRPr="00E9761D">
        <w:rPr>
          <w:color w:val="000000"/>
          <w:szCs w:val="24"/>
        </w:rPr>
        <w:t>. pontja helyébe az alábbi rendelkezés lép:</w:t>
      </w:r>
    </w:p>
    <w:p w:rsidR="00953A87" w:rsidRPr="00E9761D" w:rsidRDefault="00953A87" w:rsidP="00953A87">
      <w:pPr>
        <w:pStyle w:val="Szvegtrzs"/>
        <w:spacing w:line="276" w:lineRule="auto"/>
        <w:rPr>
          <w:color w:val="000000"/>
          <w:szCs w:val="24"/>
        </w:rPr>
      </w:pPr>
    </w:p>
    <w:p w:rsidR="00953A87" w:rsidRPr="00E9761D" w:rsidRDefault="00953A87" w:rsidP="00953A87">
      <w:p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/>
          <w:i/>
          <w:color w:val="000000"/>
          <w:sz w:val="24"/>
          <w:szCs w:val="24"/>
        </w:rPr>
      </w:pPr>
      <w:r w:rsidRPr="00E9761D">
        <w:rPr>
          <w:rFonts w:ascii="Times New Roman" w:hAnsi="Times New Roman"/>
          <w:i/>
          <w:color w:val="000000"/>
          <w:sz w:val="24"/>
          <w:szCs w:val="24"/>
        </w:rPr>
        <w:t xml:space="preserve">„ 6. Az eljárás lefolytatására az általános közigazgatási rendtartásról szóló 2016. évi CL. törvény (továbbiakban: </w:t>
      </w:r>
      <w:proofErr w:type="spellStart"/>
      <w:r w:rsidRPr="00E9761D">
        <w:rPr>
          <w:rFonts w:ascii="Times New Roman" w:hAnsi="Times New Roman"/>
          <w:i/>
          <w:color w:val="000000"/>
          <w:sz w:val="24"/>
          <w:szCs w:val="24"/>
        </w:rPr>
        <w:t>Ákr</w:t>
      </w:r>
      <w:proofErr w:type="spellEnd"/>
      <w:r w:rsidRPr="00E9761D">
        <w:rPr>
          <w:rFonts w:ascii="Times New Roman" w:hAnsi="Times New Roman"/>
          <w:i/>
          <w:color w:val="000000"/>
          <w:sz w:val="24"/>
          <w:szCs w:val="24"/>
        </w:rPr>
        <w:t>.) rendelkezéseit, a kiszabásra kerülő bírság mértékének megáll</w:t>
      </w:r>
      <w:r w:rsidRPr="00E9761D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E9761D">
        <w:rPr>
          <w:rFonts w:ascii="Times New Roman" w:hAnsi="Times New Roman"/>
          <w:i/>
          <w:color w:val="000000"/>
          <w:sz w:val="24"/>
          <w:szCs w:val="24"/>
        </w:rPr>
        <w:t>pítására a közigazgatási szabályszegések szankcióinak átmeneti szabályairól, valamint a kö</w:t>
      </w:r>
      <w:r w:rsidRPr="00E9761D">
        <w:rPr>
          <w:rFonts w:ascii="Times New Roman" w:hAnsi="Times New Roman"/>
          <w:i/>
          <w:color w:val="000000"/>
          <w:sz w:val="24"/>
          <w:szCs w:val="24"/>
        </w:rPr>
        <w:t>z</w:t>
      </w:r>
      <w:r w:rsidRPr="00E9761D">
        <w:rPr>
          <w:rFonts w:ascii="Times New Roman" w:hAnsi="Times New Roman"/>
          <w:i/>
          <w:color w:val="000000"/>
          <w:sz w:val="24"/>
          <w:szCs w:val="24"/>
        </w:rPr>
        <w:t>igazgatási eljárásjog reformjával összefüggésben egyes törvények módosításáról és egyes jogszabályok hatályon kívül helyezéséről szóló 2017. évi CLXXIX. törvény rendelkezéseit kell alkalmazni az e rendeletben meghatározott eltérésekkel.”</w:t>
      </w:r>
    </w:p>
    <w:p w:rsidR="00953A87" w:rsidRPr="00E9761D" w:rsidRDefault="00953A87" w:rsidP="00953A87">
      <w:pPr>
        <w:pStyle w:val="Listaszerbekezds"/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761D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</w:p>
    <w:p w:rsidR="00953A87" w:rsidRPr="00E9761D" w:rsidRDefault="00953A87" w:rsidP="00953A87">
      <w:pPr>
        <w:pStyle w:val="Listaszerbekezds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3A87" w:rsidRPr="00E9761D" w:rsidRDefault="00953A87" w:rsidP="00953A87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61D">
        <w:rPr>
          <w:rFonts w:ascii="Times New Roman" w:hAnsi="Times New Roman" w:cs="Times New Roman"/>
          <w:color w:val="000000"/>
          <w:sz w:val="24"/>
          <w:szCs w:val="24"/>
        </w:rPr>
        <w:t xml:space="preserve">A Rendelet 2. § 5. pontja helyébe a következő rendelkezés lép: </w:t>
      </w:r>
    </w:p>
    <w:p w:rsidR="00953A87" w:rsidRPr="00E9761D" w:rsidRDefault="00953A87" w:rsidP="00953A87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3A87" w:rsidRPr="00931D90" w:rsidRDefault="00953A87" w:rsidP="00953A87">
      <w:pPr>
        <w:pStyle w:val="Listaszerbekezds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6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„5. </w:t>
      </w:r>
      <w:r w:rsidRPr="00E9761D">
        <w:rPr>
          <w:rFonts w:ascii="Times New Roman" w:hAnsi="Times New Roman" w:cs="Times New Roman"/>
          <w:i/>
          <w:sz w:val="24"/>
          <w:szCs w:val="24"/>
        </w:rPr>
        <w:t>Egyedi méltánylást érdemlő esetben, a kérelemben foglalt indokokat figyelembe véve a kiszabott bírság elengedhető vagy annak összege mérsékelhető.”</w:t>
      </w:r>
    </w:p>
    <w:p w:rsidR="00953A87" w:rsidRPr="00E9761D" w:rsidRDefault="00953A87" w:rsidP="00953A87">
      <w:pPr>
        <w:pStyle w:val="Szvegtrzs"/>
        <w:spacing w:line="276" w:lineRule="auto"/>
        <w:rPr>
          <w:b/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jc w:val="center"/>
        <w:rPr>
          <w:b/>
          <w:szCs w:val="24"/>
        </w:rPr>
      </w:pPr>
      <w:r w:rsidRPr="00E9761D">
        <w:rPr>
          <w:b/>
          <w:szCs w:val="24"/>
        </w:rPr>
        <w:t>2. §</w:t>
      </w: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  <w:r w:rsidRPr="00E9761D">
        <w:rPr>
          <w:szCs w:val="24"/>
        </w:rPr>
        <w:t xml:space="preserve">A rendelet a kihirdetése napján lép hatályba. </w:t>
      </w: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  <w:r w:rsidRPr="00E9761D">
        <w:rPr>
          <w:szCs w:val="24"/>
        </w:rPr>
        <w:tab/>
        <w:t>Nyergesné Kovács Erzsébet</w:t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>
        <w:rPr>
          <w:szCs w:val="24"/>
        </w:rPr>
        <w:t>D</w:t>
      </w:r>
      <w:r w:rsidRPr="00E9761D">
        <w:rPr>
          <w:szCs w:val="24"/>
        </w:rPr>
        <w:t>r. Keresztury M</w:t>
      </w:r>
      <w:r>
        <w:rPr>
          <w:szCs w:val="24"/>
        </w:rPr>
        <w:t>o</w:t>
      </w:r>
      <w:r w:rsidRPr="00E9761D">
        <w:rPr>
          <w:szCs w:val="24"/>
        </w:rPr>
        <w:t>nika</w:t>
      </w:r>
    </w:p>
    <w:p w:rsidR="00953A87" w:rsidRPr="00E9761D" w:rsidRDefault="00953A87" w:rsidP="00953A87">
      <w:pPr>
        <w:pStyle w:val="Szvegtrzs"/>
        <w:spacing w:line="276" w:lineRule="auto"/>
        <w:ind w:left="708" w:firstLine="708"/>
        <w:rPr>
          <w:szCs w:val="24"/>
        </w:rPr>
      </w:pPr>
      <w:proofErr w:type="gramStart"/>
      <w:r w:rsidRPr="00E9761D">
        <w:rPr>
          <w:szCs w:val="24"/>
        </w:rPr>
        <w:t>polgármester</w:t>
      </w:r>
      <w:proofErr w:type="gramEnd"/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  <w:t xml:space="preserve">  </w:t>
      </w:r>
      <w:r w:rsidRPr="00E9761D">
        <w:rPr>
          <w:szCs w:val="24"/>
        </w:rPr>
        <w:tab/>
        <w:t xml:space="preserve"> jegyző</w:t>
      </w:r>
    </w:p>
    <w:p w:rsidR="00953A87" w:rsidRPr="00E9761D" w:rsidRDefault="00953A87" w:rsidP="00953A87">
      <w:pPr>
        <w:pStyle w:val="Szvegtrzs"/>
        <w:spacing w:line="276" w:lineRule="auto"/>
        <w:jc w:val="center"/>
        <w:rPr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</w:p>
    <w:p w:rsidR="00953A87" w:rsidRPr="00931D90" w:rsidRDefault="00953A87" w:rsidP="00953A87">
      <w:pPr>
        <w:pStyle w:val="Szvegtrzs"/>
        <w:spacing w:line="276" w:lineRule="auto"/>
        <w:rPr>
          <w:b/>
          <w:szCs w:val="24"/>
          <w:u w:val="single"/>
        </w:rPr>
      </w:pPr>
      <w:r w:rsidRPr="00931D90">
        <w:rPr>
          <w:b/>
          <w:szCs w:val="24"/>
          <w:u w:val="single"/>
        </w:rPr>
        <w:t>Záradék:</w:t>
      </w: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  <w:r w:rsidRPr="00E9761D">
        <w:rPr>
          <w:szCs w:val="24"/>
        </w:rPr>
        <w:t xml:space="preserve">A kihirdetés napja: 2018. </w:t>
      </w:r>
      <w:r>
        <w:rPr>
          <w:szCs w:val="24"/>
        </w:rPr>
        <w:t>július 27.</w:t>
      </w: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</w:p>
    <w:p w:rsidR="00953A87" w:rsidRPr="00E9761D" w:rsidRDefault="00953A87" w:rsidP="00953A87">
      <w:pPr>
        <w:pStyle w:val="Szvegtrzs"/>
        <w:spacing w:line="276" w:lineRule="auto"/>
        <w:ind w:left="5664" w:firstLine="708"/>
        <w:rPr>
          <w:szCs w:val="24"/>
        </w:rPr>
      </w:pPr>
      <w:r>
        <w:rPr>
          <w:szCs w:val="24"/>
        </w:rPr>
        <w:t>D</w:t>
      </w:r>
      <w:r w:rsidRPr="00E9761D">
        <w:rPr>
          <w:szCs w:val="24"/>
        </w:rPr>
        <w:t>r. Keresztury M</w:t>
      </w:r>
      <w:bookmarkStart w:id="0" w:name="_GoBack"/>
      <w:bookmarkEnd w:id="0"/>
      <w:r>
        <w:rPr>
          <w:szCs w:val="24"/>
        </w:rPr>
        <w:t>o</w:t>
      </w:r>
      <w:r w:rsidRPr="00E9761D">
        <w:rPr>
          <w:szCs w:val="24"/>
        </w:rPr>
        <w:t>nika</w:t>
      </w:r>
    </w:p>
    <w:p w:rsidR="00953A87" w:rsidRPr="00E9761D" w:rsidRDefault="00953A87" w:rsidP="00953A87">
      <w:pPr>
        <w:pStyle w:val="Szvegtrzs"/>
        <w:spacing w:line="276" w:lineRule="auto"/>
        <w:rPr>
          <w:szCs w:val="24"/>
        </w:rPr>
      </w:pPr>
      <w:r w:rsidRPr="00E9761D">
        <w:rPr>
          <w:szCs w:val="24"/>
        </w:rPr>
        <w:t xml:space="preserve">       </w:t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</w:r>
      <w:r w:rsidRPr="00E9761D">
        <w:rPr>
          <w:szCs w:val="24"/>
        </w:rPr>
        <w:tab/>
        <w:t xml:space="preserve">  </w:t>
      </w:r>
      <w:proofErr w:type="gramStart"/>
      <w:r w:rsidRPr="00E9761D">
        <w:rPr>
          <w:szCs w:val="24"/>
        </w:rPr>
        <w:t>jegyző</w:t>
      </w:r>
      <w:proofErr w:type="gramEnd"/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290B"/>
    <w:multiLevelType w:val="hybridMultilevel"/>
    <w:tmpl w:val="16320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A87"/>
    <w:rsid w:val="00192AFB"/>
    <w:rsid w:val="0028172E"/>
    <w:rsid w:val="0092400C"/>
    <w:rsid w:val="00953A87"/>
    <w:rsid w:val="00B1044A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53A87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953A87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3A8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53A8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cp:lastPrinted>2018-07-27T06:58:00Z</cp:lastPrinted>
  <dcterms:created xsi:type="dcterms:W3CDTF">2018-07-27T06:53:00Z</dcterms:created>
  <dcterms:modified xsi:type="dcterms:W3CDTF">2018-07-27T07:03:00Z</dcterms:modified>
</cp:coreProperties>
</file>