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39" w:rsidRPr="002117B2" w:rsidRDefault="00AD2639" w:rsidP="00AD2639">
      <w:pPr>
        <w:pStyle w:val="Listaszerbekezds"/>
        <w:pageBreakBefore/>
        <w:ind w:left="0"/>
        <w:jc w:val="right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6.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</w:p>
    <w:p w:rsidR="00AD2639" w:rsidRPr="002117B2" w:rsidRDefault="00AD2639" w:rsidP="00AD2639">
      <w:pPr>
        <w:spacing w:line="264" w:lineRule="auto"/>
        <w:ind w:right="20"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Településképi bejelentéshez kötött tevékenységek</w:t>
      </w:r>
    </w:p>
    <w:p w:rsidR="00AD2639" w:rsidRPr="002117B2" w:rsidRDefault="00AD2639" w:rsidP="00AD2639">
      <w:pPr>
        <w:spacing w:line="264" w:lineRule="auto"/>
        <w:ind w:right="20"/>
        <w:jc w:val="right"/>
        <w:rPr>
          <w:rFonts w:ascii="Times New Roman" w:eastAsia="Arial" w:hAnsi="Times New Roman"/>
          <w:sz w:val="24"/>
          <w:szCs w:val="24"/>
        </w:rPr>
      </w:pPr>
    </w:p>
    <w:p w:rsidR="00AD2639" w:rsidRPr="002117B2" w:rsidRDefault="00AD2639" w:rsidP="00AD2639">
      <w:pPr>
        <w:numPr>
          <w:ilvl w:val="0"/>
          <w:numId w:val="1"/>
        </w:numPr>
        <w:tabs>
          <w:tab w:val="left" w:pos="280"/>
        </w:tabs>
        <w:spacing w:after="0" w:line="264" w:lineRule="auto"/>
        <w:ind w:left="280" w:hanging="280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Olyan építményen végzett építési tevékenység, amely</w:t>
      </w:r>
    </w:p>
    <w:p w:rsidR="00AD2639" w:rsidRPr="002117B2" w:rsidRDefault="00AD2639" w:rsidP="00AD2639">
      <w:pPr>
        <w:numPr>
          <w:ilvl w:val="1"/>
          <w:numId w:val="1"/>
        </w:numPr>
        <w:tabs>
          <w:tab w:val="left" w:pos="700"/>
        </w:tabs>
        <w:spacing w:after="0" w:line="264" w:lineRule="auto"/>
        <w:ind w:left="700" w:hanging="417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helyi egyedi védett,</w:t>
      </w:r>
    </w:p>
    <w:p w:rsidR="00AD2639" w:rsidRPr="002117B2" w:rsidRDefault="00AD2639" w:rsidP="00AD2639">
      <w:pPr>
        <w:numPr>
          <w:ilvl w:val="1"/>
          <w:numId w:val="1"/>
        </w:numPr>
        <w:tabs>
          <w:tab w:val="left" w:pos="700"/>
        </w:tabs>
        <w:spacing w:after="0" w:line="264" w:lineRule="auto"/>
        <w:ind w:left="700" w:hanging="417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helyi területi védelem alatt áll,</w:t>
      </w:r>
    </w:p>
    <w:p w:rsidR="00AD2639" w:rsidRPr="002117B2" w:rsidRDefault="00AD2639" w:rsidP="00AD2639">
      <w:pPr>
        <w:numPr>
          <w:ilvl w:val="1"/>
          <w:numId w:val="1"/>
        </w:numPr>
        <w:tabs>
          <w:tab w:val="left" w:pos="700"/>
        </w:tabs>
        <w:spacing w:after="0" w:line="264" w:lineRule="auto"/>
        <w:ind w:left="700" w:hanging="417"/>
        <w:rPr>
          <w:rFonts w:ascii="Times New Roman" w:eastAsia="Arial" w:hAnsi="Times New Roman"/>
          <w:sz w:val="24"/>
          <w:szCs w:val="24"/>
        </w:rPr>
      </w:pPr>
      <w:proofErr w:type="spellStart"/>
      <w:r w:rsidRPr="002117B2">
        <w:rPr>
          <w:rFonts w:ascii="Times New Roman" w:eastAsia="Arial" w:hAnsi="Times New Roman"/>
          <w:sz w:val="24"/>
          <w:szCs w:val="24"/>
        </w:rPr>
        <w:t>előregyártott</w:t>
      </w:r>
      <w:proofErr w:type="spellEnd"/>
      <w:r w:rsidRPr="002117B2">
        <w:rPr>
          <w:rFonts w:ascii="Times New Roman" w:eastAsia="Arial" w:hAnsi="Times New Roman"/>
          <w:sz w:val="24"/>
          <w:szCs w:val="24"/>
        </w:rPr>
        <w:t xml:space="preserve"> tartószerkezeti rendszerrel épült,</w:t>
      </w:r>
    </w:p>
    <w:p w:rsidR="00AD2639" w:rsidRPr="002117B2" w:rsidRDefault="00AD2639" w:rsidP="00AD2639">
      <w:pPr>
        <w:numPr>
          <w:ilvl w:val="1"/>
          <w:numId w:val="1"/>
        </w:numPr>
        <w:tabs>
          <w:tab w:val="left" w:pos="700"/>
        </w:tabs>
        <w:spacing w:after="0" w:line="264" w:lineRule="auto"/>
        <w:ind w:left="700" w:hanging="417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tájképvédelmi területen áll</w:t>
      </w:r>
    </w:p>
    <w:p w:rsidR="00AD2639" w:rsidRPr="002117B2" w:rsidRDefault="00AD2639" w:rsidP="00AD2639">
      <w:pPr>
        <w:tabs>
          <w:tab w:val="left" w:pos="421"/>
        </w:tabs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D2639" w:rsidRPr="002117B2" w:rsidRDefault="00AD2639" w:rsidP="00AD2639">
      <w:pPr>
        <w:spacing w:line="264" w:lineRule="auto"/>
        <w:ind w:left="280" w:right="20"/>
        <w:rPr>
          <w:rFonts w:ascii="Times New Roman" w:eastAsia="Arial" w:hAnsi="Times New Roman"/>
          <w:sz w:val="24"/>
          <w:szCs w:val="24"/>
        </w:rPr>
      </w:pPr>
      <w:proofErr w:type="gramStart"/>
      <w:r w:rsidRPr="002117B2">
        <w:rPr>
          <w:rFonts w:ascii="Times New Roman" w:eastAsia="Arial" w:hAnsi="Times New Roman"/>
          <w:sz w:val="24"/>
          <w:szCs w:val="24"/>
        </w:rPr>
        <w:t>és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az építési tevékenység az építmény közterületről feltáruló homlokzatának, felületképzésének, színezésének, megjelenésének megváltoztatását eredményezi.</w:t>
      </w:r>
    </w:p>
    <w:p w:rsidR="00AD2639" w:rsidRPr="002117B2" w:rsidRDefault="00AD2639" w:rsidP="00AD2639">
      <w:pPr>
        <w:numPr>
          <w:ilvl w:val="0"/>
          <w:numId w:val="2"/>
        </w:numPr>
        <w:tabs>
          <w:tab w:val="left" w:pos="260"/>
        </w:tabs>
        <w:spacing w:after="0" w:line="264" w:lineRule="auto"/>
        <w:ind w:left="260" w:hanging="260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Helyi területi védelem alatt álló területen</w:t>
      </w:r>
    </w:p>
    <w:p w:rsidR="00AD2639" w:rsidRPr="002117B2" w:rsidRDefault="00AD2639" w:rsidP="00AD2639">
      <w:pPr>
        <w:numPr>
          <w:ilvl w:val="1"/>
          <w:numId w:val="2"/>
        </w:numPr>
        <w:tabs>
          <w:tab w:val="left" w:pos="700"/>
        </w:tabs>
        <w:spacing w:after="0" w:line="264" w:lineRule="auto"/>
        <w:ind w:left="700" w:right="20" w:hanging="417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kereskedelmi, vendéglátó rendeltetésű épület építése, bővítése, amelynek mérete az építési tevékenység után sem haladja meg a nettó 20,0 m</w:t>
      </w:r>
      <w:r w:rsidRPr="002117B2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2117B2">
        <w:rPr>
          <w:rFonts w:ascii="Times New Roman" w:eastAsia="Arial" w:hAnsi="Times New Roman"/>
          <w:sz w:val="24"/>
          <w:szCs w:val="24"/>
        </w:rPr>
        <w:t xml:space="preserve"> alapterületet,</w:t>
      </w:r>
    </w:p>
    <w:p w:rsidR="00AD2639" w:rsidRPr="002117B2" w:rsidRDefault="00AD2639" w:rsidP="00AD2639">
      <w:pPr>
        <w:numPr>
          <w:ilvl w:val="1"/>
          <w:numId w:val="2"/>
        </w:numPr>
        <w:tabs>
          <w:tab w:val="left" w:pos="700"/>
        </w:tabs>
        <w:spacing w:after="0" w:line="264" w:lineRule="auto"/>
        <w:ind w:left="700" w:right="20" w:hanging="417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nem emberi tartózkodásra szolgáló építmény építése, átalakítása, felújítása, valamint bővítése, amelynek mérete az építési tevékenység után sem haladja meg a nettó 100 m</w:t>
      </w:r>
      <w:r w:rsidRPr="002117B2">
        <w:rPr>
          <w:rFonts w:ascii="Times New Roman" w:eastAsia="Arial" w:hAnsi="Times New Roman"/>
          <w:sz w:val="24"/>
          <w:szCs w:val="24"/>
          <w:vertAlign w:val="superscript"/>
        </w:rPr>
        <w:t>3</w:t>
      </w:r>
      <w:r w:rsidRPr="002117B2">
        <w:rPr>
          <w:rFonts w:ascii="Times New Roman" w:eastAsia="Arial" w:hAnsi="Times New Roman"/>
          <w:sz w:val="24"/>
          <w:szCs w:val="24"/>
        </w:rPr>
        <w:t xml:space="preserve"> térfogatot és 4,5 m gerincmagasságot,</w:t>
      </w:r>
    </w:p>
    <w:p w:rsidR="00AD2639" w:rsidRPr="002117B2" w:rsidRDefault="00AD2639" w:rsidP="00AD2639">
      <w:pPr>
        <w:numPr>
          <w:ilvl w:val="1"/>
          <w:numId w:val="2"/>
        </w:numPr>
        <w:tabs>
          <w:tab w:val="left" w:pos="701"/>
        </w:tabs>
        <w:spacing w:after="0" w:line="264" w:lineRule="auto"/>
        <w:ind w:left="700" w:right="20" w:hanging="417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meglévő utcai kerítés közterületről feltáruló felületképzésének, színezésének, megjelenésének megváltoztatását eredményező átalakítása.</w:t>
      </w:r>
    </w:p>
    <w:p w:rsidR="00AD2639" w:rsidRPr="002117B2" w:rsidRDefault="00AD2639" w:rsidP="00AD2639">
      <w:pPr>
        <w:tabs>
          <w:tab w:val="left" w:pos="701"/>
        </w:tabs>
        <w:spacing w:after="0" w:line="264" w:lineRule="auto"/>
        <w:ind w:left="700" w:right="20"/>
        <w:jc w:val="both"/>
        <w:rPr>
          <w:rFonts w:ascii="Times New Roman" w:eastAsia="Arial" w:hAnsi="Times New Roman"/>
          <w:sz w:val="24"/>
          <w:szCs w:val="24"/>
        </w:rPr>
      </w:pPr>
    </w:p>
    <w:p w:rsidR="00AD2639" w:rsidRPr="002117B2" w:rsidRDefault="00AD2639" w:rsidP="00AD2639">
      <w:pPr>
        <w:numPr>
          <w:ilvl w:val="0"/>
          <w:numId w:val="2"/>
        </w:numPr>
        <w:tabs>
          <w:tab w:val="left" w:pos="360"/>
        </w:tabs>
        <w:spacing w:after="0" w:line="264" w:lineRule="auto"/>
        <w:ind w:left="360" w:right="20" w:hanging="360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Meglévő épület esetében önálló rendeltetési egységek számának olyan változása, funkcióváltása, amely parkolószám-növelési kötelezettséggel jár.</w:t>
      </w:r>
    </w:p>
    <w:p w:rsidR="00AD2639" w:rsidRPr="002117B2" w:rsidRDefault="00AD2639" w:rsidP="00AD2639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AD2639" w:rsidRPr="002117B2" w:rsidRDefault="00AD2639" w:rsidP="00AD2639">
      <w:pPr>
        <w:pStyle w:val="Listaszerbekezds"/>
        <w:numPr>
          <w:ilvl w:val="0"/>
          <w:numId w:val="3"/>
        </w:numPr>
        <w:tabs>
          <w:tab w:val="left" w:pos="360"/>
        </w:tabs>
        <w:spacing w:after="0" w:line="264" w:lineRule="auto"/>
        <w:ind w:right="20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 xml:space="preserve">Önálló reklámtartó építmény, közművelődési hirdetőoszlop,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információs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>, vagy más célú berendezés építése, meglévő felújítása, helyreállítása, átalakítása, korszerűsítése, bővítése, megváltoztatása.</w:t>
      </w:r>
    </w:p>
    <w:p w:rsidR="00AD2639" w:rsidRPr="002117B2" w:rsidRDefault="00AD2639" w:rsidP="00AD2639">
      <w:pPr>
        <w:spacing w:line="264" w:lineRule="auto"/>
        <w:rPr>
          <w:rFonts w:ascii="Times New Roman" w:eastAsia="Arial" w:hAnsi="Times New Roman"/>
          <w:sz w:val="24"/>
          <w:szCs w:val="24"/>
        </w:rPr>
      </w:pPr>
    </w:p>
    <w:p w:rsidR="00AD2639" w:rsidRPr="002117B2" w:rsidRDefault="00AD2639" w:rsidP="00AD263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 w:right="760" w:hanging="360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Önállóan létesítendő elektronikus hírközlési építmény, vagy homlokzaton, tetőn létesítendő elektronikus hírközlési berendezés.</w:t>
      </w:r>
    </w:p>
    <w:p w:rsidR="00AD2639" w:rsidRPr="002117B2" w:rsidRDefault="00AD2639" w:rsidP="00AD2639">
      <w:pPr>
        <w:spacing w:line="264" w:lineRule="auto"/>
        <w:rPr>
          <w:rFonts w:ascii="Times New Roman" w:eastAsia="Arial" w:hAnsi="Times New Roman"/>
          <w:sz w:val="24"/>
          <w:szCs w:val="24"/>
        </w:rPr>
      </w:pPr>
    </w:p>
    <w:p w:rsidR="00AD2639" w:rsidRPr="002117B2" w:rsidRDefault="00AD2639" w:rsidP="00AD2639">
      <w:pPr>
        <w:numPr>
          <w:ilvl w:val="0"/>
          <w:numId w:val="3"/>
        </w:numPr>
        <w:tabs>
          <w:tab w:val="left" w:pos="360"/>
        </w:tabs>
        <w:spacing w:after="0" w:line="264" w:lineRule="auto"/>
        <w:ind w:left="360" w:right="20" w:hanging="360"/>
        <w:jc w:val="both"/>
        <w:rPr>
          <w:rFonts w:ascii="Times New Roman" w:eastAsia="Arial" w:hAnsi="Times New Roman"/>
          <w:sz w:val="24"/>
          <w:szCs w:val="24"/>
        </w:rPr>
      </w:pPr>
      <w:proofErr w:type="gramStart"/>
      <w:r w:rsidRPr="002117B2">
        <w:rPr>
          <w:rFonts w:ascii="Times New Roman" w:eastAsia="Arial" w:hAnsi="Times New Roman"/>
          <w:sz w:val="24"/>
          <w:szCs w:val="24"/>
        </w:rPr>
        <w:t>Reklámok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és reklámhordozók elhelyezése, meglévő reklámhordozók felületképzésének, színezésének, megjelenésének megváltoztatását eredményező átalakítása, kivéve belterületen a gépjárművek közlekedésére szolgáló közút területének úttesten kívüli burkolatlan részén, járdán, gyalogúton és kerékpárúton található, tájékozódást segítő jelzést megjelenítő reklámcélú eszköz közvilágítási-, villany-, és telefonoszlopon történő elhelyezése esetén.</w:t>
      </w:r>
    </w:p>
    <w:p w:rsidR="00EE52CE" w:rsidRDefault="00EE52CE">
      <w:bookmarkStart w:id="0" w:name="_GoBack"/>
      <w:bookmarkEnd w:id="0"/>
    </w:p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0C7E"/>
    <w:multiLevelType w:val="multilevel"/>
    <w:tmpl w:val="B7000D70"/>
    <w:lvl w:ilvl="0">
      <w:start w:val="4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B61B7"/>
    <w:multiLevelType w:val="multilevel"/>
    <w:tmpl w:val="1B1AF348"/>
    <w:lvl w:ilvl="0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54A63E4B"/>
    <w:multiLevelType w:val="multilevel"/>
    <w:tmpl w:val="2012B9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39"/>
    <w:rsid w:val="00AD2639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8FEEB-A4CE-4556-917D-4C18D020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2639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2019-06-07T09:57:00Z</dcterms:created>
  <dcterms:modified xsi:type="dcterms:W3CDTF">2019-06-07T09:57:00Z</dcterms:modified>
</cp:coreProperties>
</file>