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EEFEC" w14:textId="77777777" w:rsidR="00DD642B" w:rsidRDefault="00DD642B" w:rsidP="00DD642B">
      <w:pPr>
        <w:pStyle w:val="Nincstrkz"/>
        <w:jc w:val="center"/>
        <w:rPr>
          <w:rFonts w:ascii="Times New Roman" w:hAnsi="Times New Roman" w:cs="Times New Roman"/>
          <w:b/>
          <w:sz w:val="24"/>
          <w:szCs w:val="24"/>
        </w:rPr>
      </w:pPr>
      <w:r>
        <w:rPr>
          <w:rFonts w:ascii="Times New Roman" w:hAnsi="Times New Roman" w:cs="Times New Roman"/>
          <w:b/>
          <w:sz w:val="24"/>
          <w:szCs w:val="24"/>
        </w:rPr>
        <w:t>INDOKOLÁS</w:t>
      </w:r>
    </w:p>
    <w:p w14:paraId="52171AAF" w14:textId="77777777" w:rsidR="00DD642B" w:rsidRDefault="00DD642B" w:rsidP="00DD642B">
      <w:pPr>
        <w:pStyle w:val="Nincstrkz"/>
        <w:jc w:val="center"/>
        <w:rPr>
          <w:rFonts w:ascii="Times New Roman" w:hAnsi="Times New Roman" w:cs="Times New Roman"/>
          <w:b/>
          <w:bCs/>
          <w:sz w:val="24"/>
          <w:szCs w:val="24"/>
        </w:rPr>
      </w:pPr>
      <w:r>
        <w:rPr>
          <w:rFonts w:ascii="Times New Roman" w:hAnsi="Times New Roman" w:cs="Times New Roman"/>
          <w:b/>
          <w:bCs/>
          <w:sz w:val="24"/>
          <w:szCs w:val="24"/>
        </w:rPr>
        <w:t>Répcelak Város</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Önkormányzata</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Képviselő-testületének</w:t>
      </w:r>
    </w:p>
    <w:p w14:paraId="5B677F45" w14:textId="77777777" w:rsidR="00DD642B" w:rsidRDefault="00DD642B" w:rsidP="00DD642B">
      <w:pPr>
        <w:pStyle w:val="Nincstrkz"/>
        <w:jc w:val="center"/>
        <w:rPr>
          <w:rFonts w:ascii="Times New Roman" w:hAnsi="Times New Roman" w:cs="Times New Roman"/>
          <w:b/>
          <w:bCs/>
          <w:sz w:val="24"/>
          <w:szCs w:val="24"/>
        </w:rPr>
      </w:pPr>
      <w:r>
        <w:rPr>
          <w:rFonts w:ascii="Times New Roman" w:eastAsia="Times New Roman" w:hAnsi="Times New Roman" w:cs="Times New Roman"/>
          <w:b/>
          <w:bCs/>
          <w:sz w:val="24"/>
          <w:szCs w:val="24"/>
        </w:rPr>
        <w:t>...</w:t>
      </w:r>
      <w:r>
        <w:rPr>
          <w:rFonts w:ascii="Times New Roman" w:hAnsi="Times New Roman" w:cs="Times New Roman"/>
          <w:b/>
          <w:bCs/>
          <w:sz w:val="24"/>
          <w:szCs w:val="24"/>
        </w:rPr>
        <w:t>/2020.(</w:t>
      </w:r>
      <w:r>
        <w:rPr>
          <w:rFonts w:ascii="Times New Roman" w:eastAsia="Times New Roman" w:hAnsi="Times New Roman" w:cs="Times New Roman"/>
          <w:b/>
          <w:bCs/>
          <w:sz w:val="24"/>
          <w:szCs w:val="24"/>
        </w:rPr>
        <w:t>……</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önkormányzati</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rendelete</w:t>
      </w:r>
    </w:p>
    <w:p w14:paraId="2C8A4FC9" w14:textId="77777777" w:rsidR="00DD642B" w:rsidRDefault="00DD642B" w:rsidP="00DD642B">
      <w:pPr>
        <w:pStyle w:val="Nincstrkz"/>
        <w:jc w:val="center"/>
        <w:rPr>
          <w:rFonts w:ascii="Times New Roman" w:hAnsi="Times New Roman" w:cs="Times New Roman"/>
          <w:b/>
          <w:bCs/>
          <w:sz w:val="24"/>
          <w:szCs w:val="24"/>
        </w:rPr>
      </w:pPr>
      <w:r>
        <w:rPr>
          <w:rFonts w:ascii="Times New Roman" w:hAnsi="Times New Roman" w:cs="Times New Roman"/>
          <w:b/>
          <w:bCs/>
          <w:sz w:val="24"/>
          <w:szCs w:val="24"/>
        </w:rPr>
        <w:t xml:space="preserve">a </w:t>
      </w:r>
      <w:bookmarkStart w:id="0" w:name="_Hlk49325436"/>
      <w:r>
        <w:rPr>
          <w:rFonts w:ascii="Times New Roman" w:hAnsi="Times New Roman" w:cs="Times New Roman"/>
          <w:b/>
          <w:bCs/>
          <w:sz w:val="24"/>
          <w:szCs w:val="24"/>
        </w:rPr>
        <w:t xml:space="preserve">nem közművel összegyűjtött háztartási szennyvíz begyűjtésére vonatkozó közszolgáltatásról </w:t>
      </w:r>
      <w:bookmarkEnd w:id="0"/>
      <w:r>
        <w:rPr>
          <w:rFonts w:ascii="Times New Roman" w:hAnsi="Times New Roman" w:cs="Times New Roman"/>
          <w:b/>
          <w:bCs/>
          <w:sz w:val="24"/>
          <w:szCs w:val="24"/>
        </w:rPr>
        <w:t>szóló 2/2015. (I.30.) önkormányzati</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rendelet tervezethez</w:t>
      </w:r>
    </w:p>
    <w:p w14:paraId="5123A411" w14:textId="77777777" w:rsidR="00DD642B" w:rsidRDefault="00DD642B" w:rsidP="00DD642B">
      <w:pPr>
        <w:spacing w:after="0" w:line="240" w:lineRule="auto"/>
        <w:jc w:val="center"/>
        <w:rPr>
          <w:rFonts w:ascii="Times New Roman" w:hAnsi="Times New Roman"/>
          <w:szCs w:val="24"/>
        </w:rPr>
      </w:pPr>
    </w:p>
    <w:p w14:paraId="5F59F60B" w14:textId="77777777" w:rsidR="00DD642B" w:rsidRDefault="00DD642B" w:rsidP="00DD642B">
      <w:pPr>
        <w:autoSpaceDE w:val="0"/>
        <w:jc w:val="center"/>
        <w:rPr>
          <w:rFonts w:ascii="Times New Roman" w:hAnsi="Times New Roman"/>
          <w:b/>
          <w:szCs w:val="24"/>
        </w:rPr>
      </w:pPr>
      <w:r>
        <w:rPr>
          <w:rFonts w:ascii="Times New Roman" w:hAnsi="Times New Roman"/>
          <w:b/>
          <w:szCs w:val="24"/>
        </w:rPr>
        <w:t>Általános indokolás</w:t>
      </w:r>
    </w:p>
    <w:p w14:paraId="1940E3FB" w14:textId="77777777" w:rsidR="00DD642B" w:rsidRDefault="00DD642B" w:rsidP="00DD642B">
      <w:pPr>
        <w:pStyle w:val="Nincstrkz"/>
        <w:jc w:val="both"/>
        <w:rPr>
          <w:rFonts w:ascii="Times New Roman" w:hAnsi="Times New Roman" w:cs="Times New Roman"/>
          <w:sz w:val="24"/>
          <w:szCs w:val="24"/>
          <w:lang w:eastAsia="zh-CN"/>
        </w:rPr>
      </w:pPr>
      <w:r>
        <w:rPr>
          <w:rFonts w:ascii="Times New Roman" w:hAnsi="Times New Roman" w:cs="Times New Roman"/>
          <w:sz w:val="24"/>
          <w:szCs w:val="24"/>
          <w:lang w:eastAsia="zh-CN"/>
        </w:rPr>
        <w:t>A nem közművel összegyűjtött háztartási szennyvíz begyűjtésére vonatkozó közszolgáltatást a 2/2015. (I.30.) önkormányzati rendelet (továbbiakban: rendelet) szabályozza.</w:t>
      </w:r>
    </w:p>
    <w:p w14:paraId="6976E1CF" w14:textId="77777777" w:rsidR="00DD642B" w:rsidRDefault="00DD642B" w:rsidP="00DD642B">
      <w:pPr>
        <w:pStyle w:val="Nincstrkz"/>
        <w:jc w:val="both"/>
        <w:rPr>
          <w:rFonts w:ascii="Times New Roman" w:hAnsi="Times New Roman" w:cs="Times New Roman"/>
          <w:sz w:val="24"/>
          <w:szCs w:val="24"/>
          <w:lang w:eastAsia="zh-CN"/>
        </w:rPr>
      </w:pPr>
    </w:p>
    <w:p w14:paraId="10C1A2EF" w14:textId="77777777" w:rsidR="00DD642B" w:rsidRDefault="00DD642B" w:rsidP="00DD642B">
      <w:pPr>
        <w:spacing w:after="0" w:line="240" w:lineRule="auto"/>
        <w:jc w:val="both"/>
        <w:rPr>
          <w:rFonts w:ascii="Times New Roman" w:hAnsi="Times New Roman"/>
          <w:szCs w:val="24"/>
        </w:rPr>
      </w:pPr>
      <w:r>
        <w:rPr>
          <w:rFonts w:ascii="Times New Roman" w:hAnsi="Times New Roman"/>
          <w:szCs w:val="24"/>
        </w:rPr>
        <w:t xml:space="preserve">Jelen módosítás a </w:t>
      </w:r>
      <w:r>
        <w:rPr>
          <w:rFonts w:ascii="Times New Roman" w:hAnsi="Times New Roman"/>
          <w:szCs w:val="24"/>
          <w:lang w:eastAsia="zh-CN"/>
        </w:rPr>
        <w:t>nem közművel összegyűjtött háztartási szennyvíz begyűjtésére vonatkozó közszolgáltatásról</w:t>
      </w:r>
      <w:r>
        <w:rPr>
          <w:rFonts w:ascii="Times New Roman" w:hAnsi="Times New Roman"/>
          <w:szCs w:val="24"/>
        </w:rPr>
        <w:t xml:space="preserve"> szóló rendelet alkalmazása során felmerülő kérdéseket szabályozza.</w:t>
      </w:r>
    </w:p>
    <w:p w14:paraId="6F947167" w14:textId="77777777" w:rsidR="00DD642B" w:rsidRDefault="00DD642B" w:rsidP="00DD642B">
      <w:pPr>
        <w:spacing w:after="0" w:line="240" w:lineRule="auto"/>
        <w:jc w:val="both"/>
        <w:rPr>
          <w:rFonts w:ascii="Times New Roman" w:hAnsi="Times New Roman"/>
          <w:szCs w:val="24"/>
        </w:rPr>
      </w:pPr>
    </w:p>
    <w:p w14:paraId="2CCF80AB" w14:textId="77777777" w:rsidR="00DD642B" w:rsidRDefault="00DD642B" w:rsidP="00DD642B">
      <w:pPr>
        <w:autoSpaceDE w:val="0"/>
        <w:jc w:val="center"/>
        <w:rPr>
          <w:rFonts w:ascii="Times New Roman" w:hAnsi="Times New Roman"/>
          <w:b/>
          <w:szCs w:val="24"/>
        </w:rPr>
      </w:pPr>
      <w:r>
        <w:rPr>
          <w:rFonts w:ascii="Times New Roman" w:hAnsi="Times New Roman"/>
          <w:b/>
          <w:szCs w:val="24"/>
        </w:rPr>
        <w:t>Részletes indokolás</w:t>
      </w:r>
    </w:p>
    <w:p w14:paraId="2F87EA87" w14:textId="77777777" w:rsidR="00DD642B" w:rsidRDefault="00DD642B" w:rsidP="00DD642B">
      <w:pPr>
        <w:pStyle w:val="Listaszerbekezds"/>
        <w:numPr>
          <w:ilvl w:val="0"/>
          <w:numId w:val="4"/>
        </w:numPr>
        <w:autoSpaceDE w:val="0"/>
        <w:spacing w:after="160" w:line="256" w:lineRule="auto"/>
        <w:jc w:val="center"/>
        <w:rPr>
          <w:b/>
        </w:rPr>
      </w:pPr>
      <w:r>
        <w:rPr>
          <w:b/>
        </w:rPr>
        <w:t>§-hoz</w:t>
      </w:r>
    </w:p>
    <w:p w14:paraId="0C3CFEAF" w14:textId="77777777" w:rsidR="00DD642B" w:rsidRDefault="00DD642B" w:rsidP="00DD642B">
      <w:pPr>
        <w:autoSpaceDE w:val="0"/>
        <w:rPr>
          <w:rFonts w:ascii="Times New Roman" w:hAnsi="Times New Roman"/>
          <w:b/>
          <w:szCs w:val="24"/>
        </w:rPr>
      </w:pPr>
      <w:r>
        <w:rPr>
          <w:rFonts w:ascii="Times New Roman" w:hAnsi="Times New Roman"/>
          <w:bCs/>
          <w:szCs w:val="24"/>
        </w:rPr>
        <w:t>A Rendelet 3.§</w:t>
      </w:r>
      <w:r>
        <w:rPr>
          <w:rFonts w:ascii="Times New Roman" w:hAnsi="Times New Roman"/>
          <w:szCs w:val="24"/>
        </w:rPr>
        <w:t xml:space="preserve"> (1) bekezdéséhez</w:t>
      </w:r>
    </w:p>
    <w:p w14:paraId="1B03378C" w14:textId="77777777" w:rsidR="00DD642B" w:rsidRDefault="00DD642B" w:rsidP="00DD642B">
      <w:pPr>
        <w:spacing w:after="0" w:line="240" w:lineRule="auto"/>
        <w:jc w:val="both"/>
        <w:rPr>
          <w:rFonts w:ascii="Times New Roman" w:hAnsi="Times New Roman"/>
          <w:szCs w:val="24"/>
        </w:rPr>
      </w:pPr>
      <w:r>
        <w:rPr>
          <w:rFonts w:ascii="Times New Roman" w:hAnsi="Times New Roman"/>
          <w:szCs w:val="24"/>
        </w:rPr>
        <w:t xml:space="preserve">A hatályos önkormányzati rendelet értelmében a Szabó Norbert egyéni vállalkozóval kötött vállalkozási szerződés hatálya 2020. június 30. dátummal megszűnt. Az lefolytatott beszerzési eljárás során a korábban e feladatot ellátó vállalkozó adta a legkedvezőbb ajánlatot a nem közművel összegyűjtött szennyvíz begyűjtésére, elszállítására és ártalmatlanítására. A vele kötött vállalkozási szerződés határozott idejű, 2023. június 30-ig hatályos. A rendeletben a szerződés hatályát a vállalkozási szerződéssel összhangban kell meghatározni. </w:t>
      </w:r>
    </w:p>
    <w:p w14:paraId="6576C3A2" w14:textId="77777777" w:rsidR="00DD642B" w:rsidRDefault="00DD642B" w:rsidP="00DD642B">
      <w:pPr>
        <w:spacing w:after="0" w:line="240" w:lineRule="auto"/>
        <w:jc w:val="both"/>
        <w:rPr>
          <w:rFonts w:ascii="Times New Roman" w:hAnsi="Times New Roman"/>
          <w:szCs w:val="24"/>
        </w:rPr>
      </w:pPr>
    </w:p>
    <w:p w14:paraId="183C0C86" w14:textId="77777777" w:rsidR="00DD642B" w:rsidRDefault="00DD642B" w:rsidP="00DD642B">
      <w:pPr>
        <w:spacing w:after="0" w:line="240" w:lineRule="auto"/>
        <w:jc w:val="both"/>
        <w:rPr>
          <w:rFonts w:ascii="Times New Roman" w:hAnsi="Times New Roman"/>
          <w:szCs w:val="24"/>
        </w:rPr>
      </w:pPr>
      <w:r>
        <w:rPr>
          <w:rFonts w:ascii="Times New Roman" w:hAnsi="Times New Roman"/>
          <w:szCs w:val="24"/>
        </w:rPr>
        <w:t>Ezért Javaslatot teszünk a módosításra a következők szerint:</w:t>
      </w:r>
    </w:p>
    <w:p w14:paraId="52B92F05" w14:textId="77777777" w:rsidR="00DD642B" w:rsidRDefault="00DD642B" w:rsidP="00DD642B">
      <w:pPr>
        <w:spacing w:after="0" w:line="240" w:lineRule="auto"/>
        <w:jc w:val="both"/>
        <w:rPr>
          <w:rFonts w:ascii="Times New Roman" w:hAnsi="Times New Roman"/>
          <w:szCs w:val="24"/>
        </w:rPr>
      </w:pPr>
    </w:p>
    <w:p w14:paraId="254DB174" w14:textId="77777777" w:rsidR="00DD642B" w:rsidRDefault="00DD642B" w:rsidP="00DD642B">
      <w:pPr>
        <w:spacing w:after="0"/>
        <w:jc w:val="both"/>
        <w:rPr>
          <w:rFonts w:ascii="Times New Roman" w:hAnsi="Times New Roman"/>
          <w:szCs w:val="24"/>
        </w:rPr>
      </w:pPr>
      <w:r>
        <w:rPr>
          <w:rFonts w:ascii="Times New Roman" w:hAnsi="Times New Roman"/>
          <w:szCs w:val="24"/>
        </w:rPr>
        <w:t>„Répcelak város közigazgatási területén a nem közművel összegyűjtött háztartási szennyvíz begyűjtését, szállítását és ártalommentes elhelyezését Szabó Norbert (9633 Simaság, Deák Ferenc u. 11.) egyéni vállalkozó közszolgáltató látja el az önkormányzattal kötött közszolgáltatási szerződés alapján 2023. június hónap 30. napjáig.”</w:t>
      </w:r>
    </w:p>
    <w:p w14:paraId="309D726D" w14:textId="77777777" w:rsidR="00DD642B" w:rsidRDefault="00DD642B" w:rsidP="00DD642B">
      <w:pPr>
        <w:jc w:val="both"/>
        <w:rPr>
          <w:rFonts w:ascii="Times New Roman" w:eastAsia="Times New Roman" w:hAnsi="Times New Roman"/>
          <w:szCs w:val="24"/>
          <w:lang w:eastAsia="zh-CN"/>
        </w:rPr>
      </w:pPr>
    </w:p>
    <w:p w14:paraId="233B9DC9" w14:textId="77777777" w:rsidR="00DD642B" w:rsidRDefault="00DD642B" w:rsidP="00DD642B">
      <w:pPr>
        <w:pStyle w:val="Listaszerbekezds"/>
        <w:numPr>
          <w:ilvl w:val="0"/>
          <w:numId w:val="4"/>
        </w:numPr>
        <w:autoSpaceDE w:val="0"/>
        <w:spacing w:after="160" w:line="256" w:lineRule="auto"/>
        <w:jc w:val="center"/>
        <w:rPr>
          <w:rFonts w:eastAsiaTheme="minorHAnsi"/>
          <w:b/>
        </w:rPr>
      </w:pPr>
      <w:r>
        <w:rPr>
          <w:b/>
        </w:rPr>
        <w:t>§-hoz</w:t>
      </w:r>
    </w:p>
    <w:p w14:paraId="4120E7DC" w14:textId="77777777" w:rsidR="00DD642B" w:rsidRDefault="00DD642B" w:rsidP="00DD642B">
      <w:pPr>
        <w:jc w:val="both"/>
        <w:rPr>
          <w:rFonts w:ascii="Times New Roman" w:eastAsia="Times New Roman" w:hAnsi="Times New Roman"/>
          <w:szCs w:val="24"/>
          <w:lang w:eastAsia="zh-CN"/>
        </w:rPr>
      </w:pPr>
      <w:r>
        <w:rPr>
          <w:rFonts w:ascii="Times New Roman" w:eastAsia="Times New Roman" w:hAnsi="Times New Roman"/>
          <w:szCs w:val="24"/>
          <w:lang w:eastAsia="zh-CN"/>
        </w:rPr>
        <w:t>A hatálybalépés időpontjáról rendelkezik.</w:t>
      </w:r>
    </w:p>
    <w:p w14:paraId="266BB379" w14:textId="77777777" w:rsidR="00DD642B" w:rsidRDefault="00DD642B" w:rsidP="00DD642B">
      <w:pPr>
        <w:pStyle w:val="Nincstrkz"/>
        <w:jc w:val="both"/>
        <w:rPr>
          <w:rFonts w:ascii="Times New Roman" w:eastAsia="Lucida Sans Unicode" w:hAnsi="Times New Roman" w:cs="Times New Roman"/>
          <w:b/>
          <w:bCs/>
          <w:sz w:val="24"/>
          <w:szCs w:val="24"/>
          <w:lang w:eastAsia="zh-CN"/>
        </w:rPr>
      </w:pPr>
    </w:p>
    <w:p w14:paraId="0CD0E68D" w14:textId="77777777" w:rsidR="00DD642B" w:rsidRDefault="00DD642B" w:rsidP="00DD642B">
      <w:pPr>
        <w:pStyle w:val="Nincstrkz"/>
        <w:jc w:val="both"/>
        <w:rPr>
          <w:rFonts w:ascii="Times New Roman" w:eastAsia="Lucida Sans Unicode" w:hAnsi="Times New Roman" w:cs="Times New Roman"/>
          <w:b/>
          <w:bCs/>
          <w:sz w:val="24"/>
          <w:szCs w:val="24"/>
          <w:lang w:eastAsia="zh-CN"/>
        </w:rPr>
      </w:pPr>
    </w:p>
    <w:p w14:paraId="45296E89" w14:textId="77777777" w:rsidR="00DD642B" w:rsidRDefault="00DD642B" w:rsidP="00DD642B">
      <w:pPr>
        <w:pStyle w:val="Nincstrkz"/>
        <w:jc w:val="both"/>
        <w:rPr>
          <w:rFonts w:ascii="Times New Roman" w:eastAsia="Lucida Sans Unicode" w:hAnsi="Times New Roman" w:cs="Times New Roman"/>
          <w:b/>
          <w:bCs/>
          <w:sz w:val="24"/>
          <w:szCs w:val="24"/>
          <w:lang w:eastAsia="zh-CN"/>
        </w:rPr>
      </w:pPr>
    </w:p>
    <w:p w14:paraId="61826A44" w14:textId="77777777" w:rsidR="00DD642B" w:rsidRDefault="00DD642B" w:rsidP="00DD642B">
      <w:pPr>
        <w:pStyle w:val="Nincstrkz"/>
        <w:jc w:val="both"/>
        <w:rPr>
          <w:rFonts w:ascii="Times New Roman" w:eastAsia="Lucida Sans Unicode" w:hAnsi="Times New Roman" w:cs="Times New Roman"/>
          <w:b/>
          <w:bCs/>
          <w:sz w:val="24"/>
          <w:szCs w:val="24"/>
          <w:lang w:eastAsia="zh-CN"/>
        </w:rPr>
      </w:pPr>
    </w:p>
    <w:p w14:paraId="63338D24" w14:textId="77777777" w:rsidR="00DD642B" w:rsidRDefault="00DD642B" w:rsidP="00DD642B">
      <w:pPr>
        <w:pStyle w:val="Nincstrkz"/>
        <w:jc w:val="both"/>
        <w:rPr>
          <w:rFonts w:ascii="Times New Roman" w:eastAsia="Lucida Sans Unicode" w:hAnsi="Times New Roman" w:cs="Times New Roman"/>
          <w:b/>
          <w:bCs/>
          <w:sz w:val="24"/>
          <w:szCs w:val="24"/>
          <w:lang w:eastAsia="zh-CN"/>
        </w:rPr>
      </w:pPr>
    </w:p>
    <w:p w14:paraId="4BBA8122" w14:textId="77777777" w:rsidR="00DD642B" w:rsidRDefault="00DD642B" w:rsidP="00DD642B">
      <w:pPr>
        <w:pStyle w:val="Nincstrkz"/>
        <w:jc w:val="both"/>
        <w:rPr>
          <w:rFonts w:ascii="Times New Roman" w:eastAsia="Lucida Sans Unicode" w:hAnsi="Times New Roman" w:cs="Times New Roman"/>
          <w:b/>
          <w:bCs/>
          <w:sz w:val="24"/>
          <w:szCs w:val="24"/>
          <w:lang w:eastAsia="zh-CN"/>
        </w:rPr>
      </w:pPr>
    </w:p>
    <w:p w14:paraId="4CF8D423" w14:textId="77777777" w:rsidR="00DD642B" w:rsidRDefault="00DD642B" w:rsidP="00DD642B">
      <w:pPr>
        <w:pStyle w:val="Nincstrkz"/>
        <w:jc w:val="both"/>
        <w:rPr>
          <w:rFonts w:ascii="Times New Roman" w:eastAsia="Lucida Sans Unicode" w:hAnsi="Times New Roman" w:cs="Times New Roman"/>
          <w:b/>
          <w:bCs/>
          <w:sz w:val="24"/>
          <w:szCs w:val="24"/>
          <w:lang w:eastAsia="zh-CN"/>
        </w:rPr>
      </w:pPr>
    </w:p>
    <w:p w14:paraId="00EF13F1" w14:textId="77777777" w:rsidR="00DD642B" w:rsidRDefault="00DD642B" w:rsidP="00DD642B">
      <w:pPr>
        <w:pStyle w:val="Nincstrkz"/>
        <w:jc w:val="both"/>
        <w:rPr>
          <w:rFonts w:ascii="Times New Roman" w:eastAsia="Lucida Sans Unicode" w:hAnsi="Times New Roman" w:cs="Times New Roman"/>
          <w:b/>
          <w:bCs/>
          <w:sz w:val="24"/>
          <w:szCs w:val="24"/>
          <w:lang w:eastAsia="zh-CN"/>
        </w:rPr>
      </w:pPr>
    </w:p>
    <w:p w14:paraId="6EDCB421" w14:textId="77777777" w:rsidR="00DD642B" w:rsidRDefault="00DD642B" w:rsidP="00DD642B">
      <w:pPr>
        <w:pStyle w:val="Nincstrkz"/>
        <w:jc w:val="both"/>
        <w:rPr>
          <w:rFonts w:ascii="Times New Roman" w:eastAsia="Lucida Sans Unicode" w:hAnsi="Times New Roman" w:cs="Times New Roman"/>
          <w:b/>
          <w:bCs/>
          <w:sz w:val="24"/>
          <w:szCs w:val="24"/>
          <w:lang w:eastAsia="zh-CN"/>
        </w:rPr>
      </w:pPr>
    </w:p>
    <w:p w14:paraId="23F73CF1" w14:textId="77777777" w:rsidR="00DD642B" w:rsidRDefault="00DD642B" w:rsidP="00DD642B">
      <w:pPr>
        <w:pStyle w:val="Nincstrkz"/>
        <w:jc w:val="both"/>
        <w:rPr>
          <w:rFonts w:ascii="Times New Roman" w:eastAsia="Lucida Sans Unicode" w:hAnsi="Times New Roman" w:cs="Times New Roman"/>
          <w:b/>
          <w:bCs/>
          <w:sz w:val="24"/>
          <w:szCs w:val="24"/>
          <w:lang w:eastAsia="zh-CN"/>
        </w:rPr>
      </w:pPr>
    </w:p>
    <w:p w14:paraId="01EE147F" w14:textId="77777777" w:rsidR="00581A55" w:rsidRPr="00DD642B" w:rsidRDefault="00581A55" w:rsidP="00DD642B"/>
    <w:sectPr w:rsidR="00581A55" w:rsidRPr="00DD6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858D8"/>
    <w:multiLevelType w:val="hybridMultilevel"/>
    <w:tmpl w:val="3F3A0DA4"/>
    <w:lvl w:ilvl="0" w:tplc="8ED62F44">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6596147"/>
    <w:multiLevelType w:val="hybridMultilevel"/>
    <w:tmpl w:val="CEDC6D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2117637"/>
    <w:multiLevelType w:val="hybridMultilevel"/>
    <w:tmpl w:val="35E862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54B323E2"/>
    <w:multiLevelType w:val="hybridMultilevel"/>
    <w:tmpl w:val="94AE7E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F0"/>
    <w:rsid w:val="00581A55"/>
    <w:rsid w:val="0069704B"/>
    <w:rsid w:val="00945EF0"/>
    <w:rsid w:val="00DD642B"/>
    <w:rsid w:val="00E74C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59A1C-D08A-4136-A47A-40DCE6A2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9704B"/>
    <w:pPr>
      <w:spacing w:after="200" w:line="276" w:lineRule="auto"/>
    </w:pPr>
    <w:rPr>
      <w:rFonts w:ascii="Arial" w:eastAsia="Calibri" w:hAnsi="Arial" w:cs="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69704B"/>
    <w:pPr>
      <w:spacing w:before="100" w:beforeAutospacing="1" w:after="100" w:afterAutospacing="1" w:line="240" w:lineRule="auto"/>
    </w:pPr>
    <w:rPr>
      <w:rFonts w:ascii="Times New Roman" w:eastAsia="Times New Roman" w:hAnsi="Times New Roman"/>
      <w:szCs w:val="24"/>
      <w:lang w:eastAsia="hu-HU"/>
    </w:rPr>
  </w:style>
  <w:style w:type="character" w:customStyle="1" w:styleId="Kiemels2">
    <w:name w:val="Kiemelés2"/>
    <w:uiPriority w:val="22"/>
    <w:qFormat/>
    <w:rsid w:val="0069704B"/>
    <w:rPr>
      <w:b/>
      <w:bCs/>
    </w:rPr>
  </w:style>
  <w:style w:type="paragraph" w:styleId="Listaszerbekezds">
    <w:name w:val="List Paragraph"/>
    <w:basedOn w:val="Norml"/>
    <w:uiPriority w:val="34"/>
    <w:qFormat/>
    <w:rsid w:val="0069704B"/>
    <w:pPr>
      <w:ind w:left="720"/>
      <w:contextualSpacing/>
    </w:pPr>
    <w:rPr>
      <w:rFonts w:ascii="Times New Roman" w:hAnsi="Times New Roman"/>
      <w:szCs w:val="24"/>
    </w:rPr>
  </w:style>
  <w:style w:type="paragraph" w:styleId="Nincstrkz">
    <w:name w:val="No Spacing"/>
    <w:uiPriority w:val="1"/>
    <w:qFormat/>
    <w:rsid w:val="00DD6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51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1455</Characters>
  <Application>Microsoft Office Word</Application>
  <DocSecurity>0</DocSecurity>
  <Lines>12</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Anikó</dc:creator>
  <cp:keywords/>
  <dc:description/>
  <cp:lastModifiedBy>Anikó</cp:lastModifiedBy>
  <cp:revision>4</cp:revision>
  <dcterms:created xsi:type="dcterms:W3CDTF">2020-09-04T06:17:00Z</dcterms:created>
  <dcterms:modified xsi:type="dcterms:W3CDTF">2020-09-04T06:30:00Z</dcterms:modified>
</cp:coreProperties>
</file>