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45" w:rsidRDefault="004F6E45" w:rsidP="00026EAC">
      <w:pPr>
        <w:spacing w:after="8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4F6E45" w:rsidRDefault="004665FA" w:rsidP="00F954F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Nagybajom </w:t>
      </w:r>
      <w:proofErr w:type="gramStart"/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Város</w:t>
      </w:r>
      <w:r w:rsidR="006D1BA4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 Önkormányzat</w:t>
      </w:r>
      <w:proofErr w:type="gramEnd"/>
      <w:r w:rsidR="006D1BA4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="00194D0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Polgármesterének  4</w:t>
      </w:r>
      <w:r w:rsidR="006D1BA4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.</w:t>
      </w:r>
      <w:r w:rsidR="00194D0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/2020</w:t>
      </w:r>
      <w:r w:rsidR="00F6692D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.</w:t>
      </w:r>
      <w:r w:rsidR="00F954FA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</w:t>
      </w:r>
      <w:r w:rsidR="00F6692D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(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III. 23.</w:t>
      </w:r>
      <w:r w:rsidR="00DB31C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) számú </w:t>
      </w:r>
      <w:r w:rsidR="001F604A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rendelete</w:t>
      </w:r>
    </w:p>
    <w:p w:rsidR="001F604A" w:rsidRPr="004F6E45" w:rsidRDefault="001F604A" w:rsidP="00F954FA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</w:pPr>
      <w:bookmarkStart w:id="0" w:name="_Hlk35853504"/>
      <w:proofErr w:type="gramStart"/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 közterületen történő szeszes ital </w:t>
      </w:r>
      <w:r w:rsidR="009D3AAC"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fogyasztás </w:t>
      </w:r>
      <w:r w:rsidRPr="004F6E4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korlátozásáról</w:t>
      </w:r>
    </w:p>
    <w:bookmarkEnd w:id="0"/>
    <w:p w:rsidR="001F604A" w:rsidRDefault="001F604A" w:rsidP="00F95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6E45" w:rsidRPr="00F954FA" w:rsidRDefault="004F6E45" w:rsidP="00F95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604A" w:rsidRDefault="004665F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Nagybajom Város</w:t>
      </w:r>
      <w:r w:rsidR="006D1BA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194D0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Polgármestere</w:t>
      </w:r>
      <w:r w:rsidR="00194D0C" w:rsidRPr="00194D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2704F">
        <w:rPr>
          <w:rFonts w:ascii="Times New Roman" w:hAnsi="Times New Roman" w:cs="Times New Roman"/>
          <w:sz w:val="24"/>
          <w:szCs w:val="24"/>
        </w:rPr>
        <w:t xml:space="preserve">a </w:t>
      </w:r>
      <w:r w:rsidR="00194D0C" w:rsidRPr="00194D0C">
        <w:rPr>
          <w:rFonts w:ascii="Times New Roman" w:hAnsi="Times New Roman" w:cs="Times New Roman"/>
          <w:sz w:val="24"/>
          <w:szCs w:val="24"/>
        </w:rPr>
        <w:t xml:space="preserve">veszélyhelyzet kihirdetéséről </w:t>
      </w:r>
      <w:proofErr w:type="gramStart"/>
      <w:r w:rsidR="00194D0C" w:rsidRPr="00194D0C">
        <w:rPr>
          <w:rFonts w:ascii="Times New Roman" w:hAnsi="Times New Roman" w:cs="Times New Roman"/>
          <w:sz w:val="24"/>
          <w:szCs w:val="24"/>
        </w:rPr>
        <w:t>szóló  40</w:t>
      </w:r>
      <w:proofErr w:type="gramEnd"/>
      <w:r w:rsidR="00194D0C" w:rsidRPr="00194D0C">
        <w:rPr>
          <w:rFonts w:ascii="Times New Roman" w:hAnsi="Times New Roman" w:cs="Times New Roman"/>
          <w:sz w:val="24"/>
          <w:szCs w:val="24"/>
        </w:rPr>
        <w:t>/2020. ( III. 11.) Korm. rendelet</w:t>
      </w:r>
      <w:proofErr w:type="gramStart"/>
      <w:r w:rsidR="00194D0C" w:rsidRPr="00194D0C">
        <w:rPr>
          <w:rFonts w:ascii="Times New Roman" w:hAnsi="Times New Roman" w:cs="Times New Roman"/>
          <w:sz w:val="24"/>
          <w:szCs w:val="24"/>
        </w:rPr>
        <w:t>,  a</w:t>
      </w:r>
      <w:proofErr w:type="gramEnd"/>
      <w:r w:rsidR="00194D0C" w:rsidRPr="00194D0C">
        <w:rPr>
          <w:rFonts w:ascii="Times New Roman" w:hAnsi="Times New Roman" w:cs="Times New Roman"/>
          <w:sz w:val="24"/>
          <w:szCs w:val="24"/>
        </w:rPr>
        <w:t xml:space="preserve">  katasztrófavédelemről és a hozzá kapcsolódó egyes törvények módosításáról szóló  2011. évi CXXVIII. törvény ( a továbbiakban Katasztrófavédelmi törvény )</w:t>
      </w:r>
      <w:r w:rsidR="00402A55">
        <w:rPr>
          <w:rFonts w:ascii="Times New Roman" w:hAnsi="Times New Roman" w:cs="Times New Roman"/>
          <w:sz w:val="24"/>
          <w:szCs w:val="24"/>
        </w:rPr>
        <w:t xml:space="preserve"> 46. § (4) bekezdésében foglaltaknak megfelelően</w:t>
      </w:r>
      <w:proofErr w:type="gramStart"/>
      <w:r w:rsidR="00402A55">
        <w:rPr>
          <w:rFonts w:ascii="Times New Roman" w:hAnsi="Times New Roman" w:cs="Times New Roman"/>
          <w:sz w:val="24"/>
          <w:szCs w:val="24"/>
        </w:rPr>
        <w:t xml:space="preserve">, </w:t>
      </w:r>
      <w:r w:rsidR="00194D0C" w:rsidRPr="00194D0C">
        <w:rPr>
          <w:rFonts w:ascii="Times New Roman" w:hAnsi="Times New Roman" w:cs="Times New Roman"/>
          <w:sz w:val="24"/>
          <w:szCs w:val="24"/>
        </w:rPr>
        <w:t xml:space="preserve">  </w:t>
      </w:r>
      <w:r w:rsidR="001F604A"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</w:t>
      </w:r>
      <w:proofErr w:type="gramEnd"/>
      <w:r w:rsidR="001F604A"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Alaptörvény 32. cikk (2) bekezdésében kapott felhatalmazás alapján, az Alaptörvény 32. cikk (1) bekezdés a) pontjában meghatározott feladatkörében eljárva, valamint a szabálysértésekről, a szabálysértési eljárásról és a szabálysértési nyilvántartási rendszerről szóló 2012. évi II. törvény 200. § (1) bekezdés a) pontjában kapott felhatalmazás alapján, a Magyarország helyi önkormányzatairól szóló 2011. évi CLXXXIX. törvény 13. § (1) bekezdés 2. pontjában meghatározott feladatkörében eljárva a közterületen történő szeszes ital fogyasztás korlátozásáról a következőket rendeli el:</w:t>
      </w:r>
    </w:p>
    <w:p w:rsidR="004F6E45" w:rsidRPr="00F954FA" w:rsidRDefault="004F6E45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F3D3A" w:rsidRPr="00F954FA" w:rsidRDefault="00EF3D3A" w:rsidP="00266482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4F6E45" w:rsidRDefault="001F604A" w:rsidP="004F6E45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</w:p>
    <w:p w:rsidR="004F6E45" w:rsidRPr="004F6E45" w:rsidRDefault="004F6E45" w:rsidP="004F6E45">
      <w:pPr>
        <w:pStyle w:val="Listaszerbekezds"/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66482" w:rsidRDefault="001F604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Tilos a szeszes ital fogyasztása a közterületeken.</w:t>
      </w:r>
    </w:p>
    <w:p w:rsidR="00266482" w:rsidRDefault="001F604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Nem terjed ki az (1) bekezdés hatálya:</w:t>
      </w:r>
    </w:p>
    <w:p w:rsidR="001F604A" w:rsidRPr="00F954FA" w:rsidRDefault="001F604A" w:rsidP="00F954F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az érvényes közterület-használati megállapodással rendelkező vendéglátó egységekre nyitvatartási időben, valamint az engedéllyel szervezett és engedéllyel rendelkező alkalmi rendezvényekre,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b) minden év első és utolsó napjára.</w:t>
      </w:r>
    </w:p>
    <w:p w:rsidR="00EF3D3A" w:rsidRDefault="00EF3D3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Pr="00F954FA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4F6E45" w:rsidRDefault="001F604A" w:rsidP="004F6E45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</w:p>
    <w:p w:rsidR="004F6E45" w:rsidRPr="004F6E45" w:rsidRDefault="004F6E45" w:rsidP="004F6E45">
      <w:pPr>
        <w:pStyle w:val="Listaszerbekezds"/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66482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1. § (1) bekezdés alkalmazása szempontjából:</w:t>
      </w:r>
    </w:p>
    <w:p w:rsidR="00D12AF6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 w:rsidRPr="00F954FA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 közterület: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tulajdonos személyétől, illetve a tulajdonformától függetlenül minden olyan közhasználatra szolgáló terület, amely mindenki számára korlátozás nélkül, vagy azonos feltételek mellett igénybe vehető, ideértve a közterületnek közútként szolgáló és a magánterületnek a közforgalom elől el nem zárt részét is.</w:t>
      </w:r>
    </w:p>
    <w:p w:rsidR="001F604A" w:rsidRPr="00F954FA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</w:t>
      </w:r>
      <w:r w:rsidRPr="00F954FA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 szeszes ital:</w:t>
      </w: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gyógynövények gyógyászati jellegű szeszes kivonata, valamint ezek felhasználásával készült termék és az alacsony 1,2%-nál kevesebb alkoholtartalmú üdítőitalok kivételével minden alkoholtartalmú ital.</w:t>
      </w:r>
    </w:p>
    <w:p w:rsidR="00F6692D" w:rsidRDefault="00F6692D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Pr="00F954FA" w:rsidRDefault="004F6E45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4F6E45" w:rsidRDefault="001F604A" w:rsidP="004F6E45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</w:p>
    <w:p w:rsidR="004F6E45" w:rsidRPr="004F6E45" w:rsidRDefault="004F6E45" w:rsidP="004F6E45">
      <w:pPr>
        <w:pStyle w:val="Listaszerbekezds"/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02991" w:rsidRDefault="00902991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4F6E45" w:rsidRDefault="004665FA" w:rsidP="00266482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 a kihirdetése</w:t>
      </w:r>
      <w:r w:rsidR="001F604A" w:rsidRPr="00F954F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napján lép hatályba</w:t>
      </w:r>
      <w:r w:rsidR="004F6E4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rendelkezés</w:t>
      </w:r>
      <w:r w:rsidR="0090299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</w:t>
      </w:r>
      <w:r w:rsidR="004F6E4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it a hatályba lépés napjától kell alkalmazni. A rendelet kihirdetéséről a jegyző</w:t>
      </w:r>
      <w:r w:rsidR="001F604A"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</w:t>
      </w:r>
      <w:r w:rsidR="004F6E45" w:rsidRPr="004F6E45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gondoskodik.</w:t>
      </w:r>
      <w:r w:rsidR="004F6E4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="001F604A"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</w:t>
      </w:r>
    </w:p>
    <w:p w:rsidR="004F6E45" w:rsidRDefault="004F6E45" w:rsidP="00266482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4F6E45" w:rsidRDefault="004F6E45" w:rsidP="004F6E45">
      <w:pPr>
        <w:jc w:val="both"/>
        <w:rPr>
          <w:color w:val="000000"/>
        </w:rPr>
      </w:pPr>
    </w:p>
    <w:p w:rsidR="004F6E45" w:rsidRPr="00F954FA" w:rsidRDefault="004F6E45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……………………………..                                     ……………………………</w:t>
      </w:r>
    </w:p>
    <w:p w:rsidR="004F6E45" w:rsidRPr="00F954FA" w:rsidRDefault="004F6E45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           </w:t>
      </w:r>
      <w:proofErr w:type="spell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Pirka</w:t>
      </w:r>
      <w:proofErr w:type="spell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Mátyás</w:t>
      </w:r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sk</w:t>
      </w:r>
      <w:proofErr w:type="spellEnd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proofErr w:type="gram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dr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proofErr w:type="gram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Hornung</w:t>
      </w:r>
      <w:proofErr w:type="spell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Judit </w:t>
      </w:r>
      <w:proofErr w:type="spellStart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sk</w:t>
      </w:r>
      <w:proofErr w:type="spellEnd"/>
      <w:r w:rsidR="00026E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</w:p>
    <w:p w:rsidR="004F6E45" w:rsidRPr="00F954FA" w:rsidRDefault="004F6E45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        </w:t>
      </w:r>
      <w:proofErr w:type="gramStart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polgármester</w:t>
      </w:r>
      <w:proofErr w:type="gramEnd"/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</w:t>
      </w: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jegyző</w:t>
      </w:r>
    </w:p>
    <w:p w:rsidR="004F6E45" w:rsidRDefault="004F6E45" w:rsidP="004F6E45"/>
    <w:p w:rsidR="004F6E45" w:rsidRDefault="004F6E45" w:rsidP="004F6E45"/>
    <w:p w:rsidR="004F6E45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2991">
        <w:rPr>
          <w:rFonts w:ascii="Times New Roman" w:hAnsi="Times New Roman" w:cs="Times New Roman"/>
          <w:b/>
          <w:sz w:val="24"/>
          <w:szCs w:val="24"/>
        </w:rPr>
        <w:t xml:space="preserve">Kihirdetve </w:t>
      </w:r>
      <w:r w:rsidR="00902991" w:rsidRPr="0090299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902991" w:rsidRPr="00902991" w:rsidRDefault="00902991" w:rsidP="004F6E45">
      <w:pPr>
        <w:rPr>
          <w:rFonts w:ascii="Times New Roman" w:hAnsi="Times New Roman" w:cs="Times New Roman"/>
          <w:b/>
          <w:sz w:val="24"/>
          <w:szCs w:val="24"/>
        </w:rPr>
      </w:pPr>
    </w:p>
    <w:p w:rsidR="004F6E45" w:rsidRPr="00902991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r w:rsidRPr="00902991">
        <w:rPr>
          <w:rFonts w:ascii="Times New Roman" w:hAnsi="Times New Roman" w:cs="Times New Roman"/>
          <w:b/>
          <w:sz w:val="24"/>
          <w:szCs w:val="24"/>
        </w:rPr>
        <w:t>Nagybajom, 2020. március 26.</w:t>
      </w:r>
    </w:p>
    <w:p w:rsidR="004F6E45" w:rsidRPr="004F6E45" w:rsidRDefault="004F6E45" w:rsidP="004F6E45">
      <w:pPr>
        <w:rPr>
          <w:rFonts w:ascii="Times New Roman" w:hAnsi="Times New Roman" w:cs="Times New Roman"/>
          <w:sz w:val="24"/>
          <w:szCs w:val="24"/>
        </w:rPr>
      </w:pPr>
    </w:p>
    <w:p w:rsidR="004F6E45" w:rsidRPr="004F6E45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r w:rsidRPr="004F6E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F6E45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4F6E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E45">
        <w:rPr>
          <w:rFonts w:ascii="Times New Roman" w:hAnsi="Times New Roman" w:cs="Times New Roman"/>
          <w:b/>
          <w:sz w:val="24"/>
          <w:szCs w:val="24"/>
        </w:rPr>
        <w:t>Hornung</w:t>
      </w:r>
      <w:proofErr w:type="spellEnd"/>
      <w:r w:rsidRPr="004F6E45">
        <w:rPr>
          <w:rFonts w:ascii="Times New Roman" w:hAnsi="Times New Roman" w:cs="Times New Roman"/>
          <w:b/>
          <w:sz w:val="24"/>
          <w:szCs w:val="24"/>
        </w:rPr>
        <w:t xml:space="preserve"> Judit</w:t>
      </w:r>
      <w:r w:rsidR="00026EAC">
        <w:rPr>
          <w:rFonts w:ascii="Times New Roman" w:hAnsi="Times New Roman" w:cs="Times New Roman"/>
          <w:b/>
          <w:sz w:val="24"/>
          <w:szCs w:val="24"/>
        </w:rPr>
        <w:t xml:space="preserve">  sk.</w:t>
      </w:r>
      <w:bookmarkStart w:id="1" w:name="_GoBack"/>
      <w:bookmarkEnd w:id="1"/>
    </w:p>
    <w:p w:rsidR="004F6E45" w:rsidRPr="004F6E45" w:rsidRDefault="004F6E45" w:rsidP="004F6E45">
      <w:pPr>
        <w:rPr>
          <w:rFonts w:ascii="Times New Roman" w:hAnsi="Times New Roman" w:cs="Times New Roman"/>
          <w:b/>
          <w:sz w:val="24"/>
          <w:szCs w:val="24"/>
        </w:rPr>
      </w:pP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r w:rsidRPr="004F6E4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F6E45">
        <w:rPr>
          <w:rFonts w:ascii="Times New Roman" w:hAnsi="Times New Roman" w:cs="Times New Roman"/>
          <w:b/>
          <w:sz w:val="24"/>
          <w:szCs w:val="24"/>
        </w:rPr>
        <w:t>jegyző</w:t>
      </w:r>
      <w:proofErr w:type="gramEnd"/>
    </w:p>
    <w:p w:rsidR="00F6692D" w:rsidRPr="00266482" w:rsidRDefault="001F604A" w:rsidP="0026648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  </w:t>
      </w:r>
    </w:p>
    <w:p w:rsidR="00F6692D" w:rsidRPr="00F954FA" w:rsidRDefault="00F6692D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EF3D3A" w:rsidRPr="00F954FA" w:rsidRDefault="00EF3D3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EF3D3A" w:rsidRPr="00F954FA" w:rsidRDefault="00EF3D3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F6692D" w:rsidRPr="00F954FA" w:rsidRDefault="00F6692D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1F604A" w:rsidRPr="00F954FA" w:rsidRDefault="001F604A" w:rsidP="004F6E45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F954F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</w:t>
      </w:r>
    </w:p>
    <w:p w:rsidR="001F604A" w:rsidRPr="00F954FA" w:rsidRDefault="001F604A" w:rsidP="00F954F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94D0C" w:rsidRPr="00F954FA" w:rsidRDefault="00194D0C" w:rsidP="00F954FA">
      <w:pPr>
        <w:jc w:val="both"/>
        <w:rPr>
          <w:sz w:val="24"/>
          <w:szCs w:val="24"/>
        </w:rPr>
      </w:pPr>
    </w:p>
    <w:sectPr w:rsidR="00194D0C" w:rsidRPr="00F954FA" w:rsidSect="00EE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3807"/>
    <w:multiLevelType w:val="hybridMultilevel"/>
    <w:tmpl w:val="7FEE3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A"/>
    <w:rsid w:val="00026EAC"/>
    <w:rsid w:val="000C489C"/>
    <w:rsid w:val="000E46CD"/>
    <w:rsid w:val="000F5B43"/>
    <w:rsid w:val="000F759E"/>
    <w:rsid w:val="00194D0C"/>
    <w:rsid w:val="001F0F65"/>
    <w:rsid w:val="001F604A"/>
    <w:rsid w:val="00266482"/>
    <w:rsid w:val="002C7DBF"/>
    <w:rsid w:val="003F35B5"/>
    <w:rsid w:val="00402A55"/>
    <w:rsid w:val="004665FA"/>
    <w:rsid w:val="004F6E45"/>
    <w:rsid w:val="005B3827"/>
    <w:rsid w:val="006D1BA4"/>
    <w:rsid w:val="0082704F"/>
    <w:rsid w:val="00902991"/>
    <w:rsid w:val="009D3AAC"/>
    <w:rsid w:val="00B54C55"/>
    <w:rsid w:val="00B646F6"/>
    <w:rsid w:val="00BC5DDD"/>
    <w:rsid w:val="00D12AF6"/>
    <w:rsid w:val="00DB31CC"/>
    <w:rsid w:val="00EA530E"/>
    <w:rsid w:val="00EE67D7"/>
    <w:rsid w:val="00EF3D3A"/>
    <w:rsid w:val="00F13A4D"/>
    <w:rsid w:val="00F6692D"/>
    <w:rsid w:val="00F9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42BDB-0646-4631-A75D-83D5D145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67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604A"/>
    <w:rPr>
      <w:b/>
      <w:bCs/>
    </w:rPr>
  </w:style>
  <w:style w:type="character" w:styleId="Kiemels">
    <w:name w:val="Emphasis"/>
    <w:basedOn w:val="Bekezdsalapbettpusa"/>
    <w:uiPriority w:val="20"/>
    <w:qFormat/>
    <w:rsid w:val="001F604A"/>
    <w:rPr>
      <w:i/>
      <w:iCs/>
    </w:rPr>
  </w:style>
  <w:style w:type="paragraph" w:styleId="Listaszerbekezds">
    <w:name w:val="List Paragraph"/>
    <w:basedOn w:val="Norml"/>
    <w:uiPriority w:val="34"/>
    <w:qFormat/>
    <w:rsid w:val="00D12AF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4F6E45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F6E4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2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59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Acer-pc</cp:lastModifiedBy>
  <cp:revision>2</cp:revision>
  <dcterms:created xsi:type="dcterms:W3CDTF">2020-03-30T08:15:00Z</dcterms:created>
  <dcterms:modified xsi:type="dcterms:W3CDTF">2020-03-30T08:15:00Z</dcterms:modified>
</cp:coreProperties>
</file>