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7A" w:rsidRPr="008E417A" w:rsidRDefault="008E417A" w:rsidP="008E417A">
      <w:pPr>
        <w:spacing w:after="0" w:line="240" w:lineRule="auto"/>
        <w:jc w:val="center"/>
        <w:rPr>
          <w:rFonts w:ascii="Book Antiqua" w:eastAsia="Calibri" w:hAnsi="Book Antiqua" w:cs="Times New Roman"/>
          <w:b/>
        </w:rPr>
      </w:pPr>
      <w:r w:rsidRPr="008E417A">
        <w:rPr>
          <w:rFonts w:ascii="Book Antiqua" w:eastAsia="Calibri" w:hAnsi="Book Antiqua" w:cs="Times New Roman"/>
          <w:b/>
        </w:rPr>
        <w:t>Keszthely Város Önkormányzata Képviselő-testülete</w:t>
      </w:r>
    </w:p>
    <w:p w:rsidR="008E417A" w:rsidRPr="008E417A" w:rsidRDefault="004E5B1C" w:rsidP="008E417A">
      <w:pPr>
        <w:spacing w:after="0" w:line="240" w:lineRule="auto"/>
        <w:jc w:val="center"/>
        <w:rPr>
          <w:rFonts w:ascii="Book Antiqua" w:eastAsia="Calibri" w:hAnsi="Book Antiqua" w:cs="Times New Roman"/>
          <w:b/>
        </w:rPr>
      </w:pPr>
      <w:r>
        <w:rPr>
          <w:rFonts w:ascii="Book Antiqua" w:eastAsia="Calibri" w:hAnsi="Book Antiqua" w:cs="Times New Roman"/>
          <w:b/>
        </w:rPr>
        <w:t>25</w:t>
      </w:r>
      <w:r w:rsidR="008E417A" w:rsidRPr="008E417A">
        <w:rPr>
          <w:rFonts w:ascii="Book Antiqua" w:eastAsia="Calibri" w:hAnsi="Book Antiqua" w:cs="Times New Roman"/>
          <w:b/>
        </w:rPr>
        <w:t>/201</w:t>
      </w:r>
      <w:r w:rsidR="00493B1D">
        <w:rPr>
          <w:rFonts w:ascii="Book Antiqua" w:eastAsia="Calibri" w:hAnsi="Book Antiqua" w:cs="Times New Roman"/>
          <w:b/>
        </w:rPr>
        <w:t>8</w:t>
      </w:r>
      <w:r w:rsidR="00B60810">
        <w:rPr>
          <w:rFonts w:ascii="Book Antiqua" w:eastAsia="Calibri" w:hAnsi="Book Antiqua" w:cs="Times New Roman"/>
          <w:b/>
        </w:rPr>
        <w:t>. (X</w:t>
      </w:r>
      <w:r w:rsidR="00E02904">
        <w:rPr>
          <w:rFonts w:ascii="Book Antiqua" w:eastAsia="Calibri" w:hAnsi="Book Antiqua" w:cs="Times New Roman"/>
          <w:b/>
        </w:rPr>
        <w:t>I</w:t>
      </w:r>
      <w:r w:rsidR="00B60810">
        <w:rPr>
          <w:rFonts w:ascii="Book Antiqua" w:eastAsia="Calibri" w:hAnsi="Book Antiqua" w:cs="Times New Roman"/>
          <w:b/>
        </w:rPr>
        <w:t xml:space="preserve">. </w:t>
      </w:r>
      <w:r w:rsidR="00E02904">
        <w:rPr>
          <w:rFonts w:ascii="Book Antiqua" w:eastAsia="Calibri" w:hAnsi="Book Antiqua" w:cs="Times New Roman"/>
          <w:b/>
        </w:rPr>
        <w:t>12</w:t>
      </w:r>
      <w:r w:rsidR="00B60810">
        <w:rPr>
          <w:rFonts w:ascii="Book Antiqua" w:eastAsia="Calibri" w:hAnsi="Book Antiqua" w:cs="Times New Roman"/>
          <w:b/>
        </w:rPr>
        <w:t>.</w:t>
      </w:r>
      <w:r w:rsidR="008E417A" w:rsidRPr="008E417A">
        <w:rPr>
          <w:rFonts w:ascii="Book Antiqua" w:eastAsia="Calibri" w:hAnsi="Book Antiqua" w:cs="Times New Roman"/>
          <w:b/>
        </w:rPr>
        <w:t>) önkormányzati rendelete</w:t>
      </w:r>
    </w:p>
    <w:p w:rsidR="008E417A" w:rsidRPr="008E417A" w:rsidRDefault="008E417A" w:rsidP="008E417A">
      <w:pPr>
        <w:spacing w:after="0" w:line="240" w:lineRule="auto"/>
        <w:jc w:val="center"/>
        <w:rPr>
          <w:rFonts w:ascii="Book Antiqua" w:eastAsia="Calibri" w:hAnsi="Book Antiqua" w:cs="Times New Roman"/>
          <w:b/>
        </w:rPr>
      </w:pPr>
      <w:proofErr w:type="gramStart"/>
      <w:r w:rsidRPr="008E417A">
        <w:rPr>
          <w:rFonts w:ascii="Book Antiqua" w:eastAsia="Calibri" w:hAnsi="Book Antiqua" w:cs="Times New Roman"/>
          <w:b/>
        </w:rPr>
        <w:t>a</w:t>
      </w:r>
      <w:proofErr w:type="gramEnd"/>
      <w:r w:rsidRPr="008E417A">
        <w:rPr>
          <w:rFonts w:ascii="Book Antiqua" w:eastAsia="Calibri" w:hAnsi="Book Antiqua" w:cs="Times New Roman"/>
          <w:b/>
        </w:rPr>
        <w:t xml:space="preserve"> Keszthely közigazgatási területének helyi építési szabályzatáról szóló</w:t>
      </w:r>
    </w:p>
    <w:p w:rsidR="008E417A" w:rsidRPr="008E417A" w:rsidRDefault="008E417A" w:rsidP="008E417A">
      <w:pPr>
        <w:spacing w:after="0" w:line="240" w:lineRule="auto"/>
        <w:jc w:val="center"/>
        <w:rPr>
          <w:rFonts w:ascii="Book Antiqua" w:eastAsia="Calibri" w:hAnsi="Book Antiqua" w:cs="Times New Roman"/>
          <w:b/>
        </w:rPr>
      </w:pPr>
      <w:r w:rsidRPr="008E417A">
        <w:rPr>
          <w:rFonts w:ascii="Book Antiqua" w:eastAsia="Calibri" w:hAnsi="Book Antiqua" w:cs="Times New Roman"/>
          <w:b/>
        </w:rPr>
        <w:t>32/2009. (X. 15.) önkormányzati rendelet módosításáról</w:t>
      </w:r>
    </w:p>
    <w:p w:rsidR="008E417A" w:rsidRPr="008E417A" w:rsidRDefault="008E417A" w:rsidP="008E417A">
      <w:pPr>
        <w:spacing w:after="0" w:line="240" w:lineRule="auto"/>
        <w:jc w:val="both"/>
        <w:rPr>
          <w:rFonts w:ascii="Book Antiqua" w:eastAsia="Calibri" w:hAnsi="Book Antiqua" w:cs="Times New Roman"/>
        </w:rPr>
      </w:pPr>
    </w:p>
    <w:p w:rsidR="008E417A" w:rsidRPr="008E417A" w:rsidRDefault="008E417A" w:rsidP="008E417A">
      <w:pPr>
        <w:spacing w:after="0" w:line="240" w:lineRule="auto"/>
        <w:jc w:val="both"/>
        <w:rPr>
          <w:rFonts w:ascii="Book Antiqua" w:eastAsia="Calibri" w:hAnsi="Book Antiqua" w:cs="Arial"/>
        </w:rPr>
      </w:pPr>
      <w:proofErr w:type="gramStart"/>
      <w:r w:rsidRPr="008E417A">
        <w:rPr>
          <w:rFonts w:ascii="Book Antiqua" w:eastAsia="Calibri" w:hAnsi="Book Antiqua" w:cs="Arial"/>
        </w:rPr>
        <w:t xml:space="preserve">Keszthely Város Önkormányzata Képviselő-testülete Magyarország Alaptörvénye 32. cikk (1) a) pontja és a Magyarország helyi önkormányzatairól szóló 2011. évi CLXXXIX. törvény 13.§ (1) 1. pontjában meghatározott feladatkörében eljárva, az épített környezet alakításáról és védelméről szóló 1997. évi LXXVIII. törvény 62.§ (6) 6. pontjában kapott felhatalmazás alapján, valamint a </w:t>
      </w:r>
      <w:r w:rsidRPr="008E417A">
        <w:rPr>
          <w:rFonts w:ascii="Book Antiqua" w:eastAsia="Calibri" w:hAnsi="Book Antiqua" w:cs="Arial"/>
          <w:bCs/>
        </w:rPr>
        <w:t>településfejlesztési koncepcióról, az integrált településfejlesztési stratégiáról, és a településrendezési eszközökről, valamint egyes településrendezési sajátos jogintézményekről szóló 314/2012.</w:t>
      </w:r>
      <w:proofErr w:type="gramEnd"/>
      <w:r w:rsidRPr="008E417A">
        <w:rPr>
          <w:rFonts w:ascii="Book Antiqua" w:eastAsia="Calibri" w:hAnsi="Book Antiqua" w:cs="Arial"/>
          <w:bCs/>
        </w:rPr>
        <w:t xml:space="preserve"> (XI. 8.) Korm. rendelet </w:t>
      </w:r>
      <w:r w:rsidR="00047DAE">
        <w:rPr>
          <w:rFonts w:ascii="Book Antiqua" w:eastAsia="Calibri" w:hAnsi="Book Antiqua" w:cs="Arial"/>
          <w:bCs/>
        </w:rPr>
        <w:t>9. számú melléklete szerinti</w:t>
      </w:r>
      <w:r w:rsidR="00493B1D">
        <w:rPr>
          <w:rFonts w:ascii="Book Antiqua" w:eastAsia="Calibri" w:hAnsi="Book Antiqua" w:cs="Arial"/>
          <w:bCs/>
        </w:rPr>
        <w:t xml:space="preserve"> államigazgatási szervek és egyéb érdekeltek véleményének kikérésével a</w:t>
      </w:r>
      <w:r w:rsidR="008F322E">
        <w:rPr>
          <w:rFonts w:ascii="Book Antiqua" w:eastAsia="Calibri" w:hAnsi="Book Antiqua" w:cs="Arial"/>
          <w:bCs/>
        </w:rPr>
        <w:t xml:space="preserve"> Keszthely közigazgatási területének</w:t>
      </w:r>
      <w:r w:rsidR="00493B1D">
        <w:rPr>
          <w:rFonts w:ascii="Book Antiqua" w:eastAsia="Calibri" w:hAnsi="Book Antiqua" w:cs="Arial"/>
          <w:bCs/>
        </w:rPr>
        <w:t xml:space="preserve"> helyi építési szabályzat</w:t>
      </w:r>
      <w:r w:rsidR="008F322E">
        <w:rPr>
          <w:rFonts w:ascii="Book Antiqua" w:eastAsia="Calibri" w:hAnsi="Book Antiqua" w:cs="Arial"/>
          <w:bCs/>
        </w:rPr>
        <w:t>á</w:t>
      </w:r>
      <w:r w:rsidR="00493B1D">
        <w:rPr>
          <w:rFonts w:ascii="Book Antiqua" w:eastAsia="Calibri" w:hAnsi="Book Antiqua" w:cs="Arial"/>
          <w:bCs/>
        </w:rPr>
        <w:t>ról szóló 32/2009. (X.15.) önkormányzati rendeletét (továbbiakban: Rendelet) az alábbiak szerint módosítja.</w:t>
      </w:r>
    </w:p>
    <w:p w:rsidR="00AD4B77" w:rsidRDefault="00AD4B77" w:rsidP="00AD4B77">
      <w:pPr>
        <w:spacing w:after="0" w:line="276" w:lineRule="auto"/>
        <w:rPr>
          <w:rFonts w:ascii="Book Antiqua" w:eastAsia="Calibri" w:hAnsi="Book Antiqua" w:cs="Arial"/>
          <w:b/>
          <w:bCs/>
          <w:sz w:val="26"/>
          <w:szCs w:val="26"/>
        </w:rPr>
      </w:pPr>
    </w:p>
    <w:p w:rsidR="00AD4B77" w:rsidRDefault="00AD4B77" w:rsidP="00FF64D2">
      <w:pPr>
        <w:spacing w:after="0" w:line="276" w:lineRule="auto"/>
        <w:jc w:val="both"/>
        <w:rPr>
          <w:rFonts w:ascii="Book Antiqua" w:eastAsia="Calibri" w:hAnsi="Book Antiqua" w:cs="Arial"/>
        </w:rPr>
      </w:pPr>
      <w:r w:rsidRPr="00AD4B77">
        <w:rPr>
          <w:rFonts w:ascii="Book Antiqua" w:eastAsia="Calibri" w:hAnsi="Book Antiqua" w:cs="Arial"/>
          <w:b/>
          <w:bCs/>
        </w:rPr>
        <w:t>1.</w:t>
      </w:r>
      <w:r w:rsidR="0079742C">
        <w:rPr>
          <w:rFonts w:ascii="Book Antiqua" w:eastAsia="Calibri" w:hAnsi="Book Antiqua" w:cs="Arial"/>
          <w:b/>
          <w:bCs/>
        </w:rPr>
        <w:t xml:space="preserve"> § </w:t>
      </w:r>
      <w:r w:rsidR="0079742C" w:rsidRPr="008E417A">
        <w:rPr>
          <w:rFonts w:ascii="Book Antiqua" w:eastAsia="Calibri" w:hAnsi="Book Antiqua" w:cs="Arial"/>
        </w:rPr>
        <w:t xml:space="preserve">A Rendelethez tartozó </w:t>
      </w:r>
      <w:r w:rsidR="0079742C">
        <w:rPr>
          <w:rFonts w:ascii="Book Antiqua" w:eastAsia="Calibri" w:hAnsi="Book Antiqua" w:cs="Arial"/>
        </w:rPr>
        <w:t>B-</w:t>
      </w:r>
      <w:r w:rsidR="00FF64D2">
        <w:rPr>
          <w:rFonts w:ascii="Book Antiqua" w:eastAsia="Calibri" w:hAnsi="Book Antiqua" w:cs="Arial"/>
        </w:rPr>
        <w:t>9</w:t>
      </w:r>
      <w:r w:rsidR="0079742C" w:rsidRPr="008E417A">
        <w:rPr>
          <w:rFonts w:ascii="Book Antiqua" w:eastAsia="Calibri" w:hAnsi="Book Antiqua" w:cs="Arial"/>
        </w:rPr>
        <w:t xml:space="preserve"> jelű szabályozási tervlap</w:t>
      </w:r>
      <w:r w:rsidR="00FF64D2">
        <w:rPr>
          <w:rFonts w:ascii="Book Antiqua" w:eastAsia="Calibri" w:hAnsi="Book Antiqua" w:cs="Arial"/>
        </w:rPr>
        <w:t xml:space="preserve"> Keszthely 6006 és 6007 </w:t>
      </w:r>
      <w:proofErr w:type="spellStart"/>
      <w:r w:rsidR="00FF64D2">
        <w:rPr>
          <w:rFonts w:ascii="Book Antiqua" w:eastAsia="Calibri" w:hAnsi="Book Antiqua" w:cs="Arial"/>
        </w:rPr>
        <w:t>hrsz-okat</w:t>
      </w:r>
      <w:proofErr w:type="spellEnd"/>
      <w:r w:rsidR="00FF64D2">
        <w:rPr>
          <w:rFonts w:ascii="Book Antiqua" w:eastAsia="Calibri" w:hAnsi="Book Antiqua" w:cs="Arial"/>
        </w:rPr>
        <w:t xml:space="preserve"> érintő</w:t>
      </w:r>
      <w:r w:rsidR="0079742C" w:rsidRPr="008E417A">
        <w:rPr>
          <w:rFonts w:ascii="Book Antiqua" w:eastAsia="Calibri" w:hAnsi="Book Antiqua" w:cs="Arial"/>
        </w:rPr>
        <w:t xml:space="preserve"> normatartalma helyébe e rendelet 1. számú </w:t>
      </w:r>
      <w:r w:rsidR="0079742C">
        <w:rPr>
          <w:rFonts w:ascii="Book Antiqua" w:eastAsia="Calibri" w:hAnsi="Book Antiqua" w:cs="Arial"/>
        </w:rPr>
        <w:t>mellékleté</w:t>
      </w:r>
      <w:r w:rsidR="0079742C" w:rsidRPr="008E417A">
        <w:rPr>
          <w:rFonts w:ascii="Book Antiqua" w:eastAsia="Calibri" w:hAnsi="Book Antiqua" w:cs="Arial"/>
        </w:rPr>
        <w:t>nek normatartalma lép.</w:t>
      </w:r>
    </w:p>
    <w:p w:rsidR="0079742C" w:rsidRPr="0079742C" w:rsidRDefault="0079742C" w:rsidP="00FF64D2">
      <w:pPr>
        <w:spacing w:after="0" w:line="276" w:lineRule="auto"/>
        <w:jc w:val="both"/>
        <w:rPr>
          <w:rFonts w:ascii="Book Antiqua" w:eastAsia="Calibri" w:hAnsi="Book Antiqua" w:cs="Arial"/>
          <w:b/>
          <w:bCs/>
        </w:rPr>
      </w:pPr>
      <w:r w:rsidRPr="0079742C">
        <w:rPr>
          <w:rFonts w:ascii="Book Antiqua" w:eastAsia="Calibri" w:hAnsi="Book Antiqua" w:cs="Arial"/>
          <w:b/>
        </w:rPr>
        <w:t>2. §</w:t>
      </w:r>
      <w:r>
        <w:rPr>
          <w:rFonts w:ascii="Book Antiqua" w:eastAsia="Calibri" w:hAnsi="Book Antiqua" w:cs="Arial"/>
          <w:b/>
        </w:rPr>
        <w:t xml:space="preserve"> </w:t>
      </w:r>
      <w:r w:rsidRPr="008E417A">
        <w:rPr>
          <w:rFonts w:ascii="Book Antiqua" w:eastAsia="Calibri" w:hAnsi="Book Antiqua" w:cs="Arial"/>
        </w:rPr>
        <w:t xml:space="preserve">A Rendelethez tartozó </w:t>
      </w:r>
      <w:r>
        <w:rPr>
          <w:rFonts w:ascii="Book Antiqua" w:eastAsia="Calibri" w:hAnsi="Book Antiqua" w:cs="Arial"/>
        </w:rPr>
        <w:t>B-</w:t>
      </w:r>
      <w:r w:rsidR="00FF64D2">
        <w:rPr>
          <w:rFonts w:ascii="Book Antiqua" w:eastAsia="Calibri" w:hAnsi="Book Antiqua" w:cs="Arial"/>
        </w:rPr>
        <w:t>4</w:t>
      </w:r>
      <w:r w:rsidRPr="008E417A">
        <w:rPr>
          <w:rFonts w:ascii="Book Antiqua" w:eastAsia="Calibri" w:hAnsi="Book Antiqua" w:cs="Arial"/>
        </w:rPr>
        <w:t xml:space="preserve"> jelű szabály</w:t>
      </w:r>
      <w:bookmarkStart w:id="0" w:name="_GoBack"/>
      <w:bookmarkEnd w:id="0"/>
      <w:r w:rsidRPr="008E417A">
        <w:rPr>
          <w:rFonts w:ascii="Book Antiqua" w:eastAsia="Calibri" w:hAnsi="Book Antiqua" w:cs="Arial"/>
        </w:rPr>
        <w:t>ozási tervlap</w:t>
      </w:r>
      <w:r w:rsidR="00FF64D2">
        <w:rPr>
          <w:rFonts w:ascii="Book Antiqua" w:eastAsia="Calibri" w:hAnsi="Book Antiqua" w:cs="Arial"/>
        </w:rPr>
        <w:t xml:space="preserve"> Keszthely 043/58 </w:t>
      </w:r>
      <w:proofErr w:type="spellStart"/>
      <w:r w:rsidR="00FF64D2">
        <w:rPr>
          <w:rFonts w:ascii="Book Antiqua" w:eastAsia="Calibri" w:hAnsi="Book Antiqua" w:cs="Arial"/>
        </w:rPr>
        <w:t>hrsz-ot</w:t>
      </w:r>
      <w:proofErr w:type="spellEnd"/>
      <w:r w:rsidR="00FF64D2">
        <w:rPr>
          <w:rFonts w:ascii="Book Antiqua" w:eastAsia="Calibri" w:hAnsi="Book Antiqua" w:cs="Arial"/>
        </w:rPr>
        <w:t xml:space="preserve"> érintő</w:t>
      </w:r>
      <w:r w:rsidRPr="008E417A">
        <w:rPr>
          <w:rFonts w:ascii="Book Antiqua" w:eastAsia="Calibri" w:hAnsi="Book Antiqua" w:cs="Arial"/>
        </w:rPr>
        <w:t xml:space="preserve"> normatartalma helyébe e rendelet </w:t>
      </w:r>
      <w:r>
        <w:rPr>
          <w:rFonts w:ascii="Book Antiqua" w:eastAsia="Calibri" w:hAnsi="Book Antiqua" w:cs="Arial"/>
        </w:rPr>
        <w:t>1</w:t>
      </w:r>
      <w:r w:rsidRPr="008E417A">
        <w:rPr>
          <w:rFonts w:ascii="Book Antiqua" w:eastAsia="Calibri" w:hAnsi="Book Antiqua" w:cs="Arial"/>
        </w:rPr>
        <w:t xml:space="preserve">. számú </w:t>
      </w:r>
      <w:r>
        <w:rPr>
          <w:rFonts w:ascii="Book Antiqua" w:eastAsia="Calibri" w:hAnsi="Book Antiqua" w:cs="Arial"/>
        </w:rPr>
        <w:t>mellékleté</w:t>
      </w:r>
      <w:r w:rsidRPr="008E417A">
        <w:rPr>
          <w:rFonts w:ascii="Book Antiqua" w:eastAsia="Calibri" w:hAnsi="Book Antiqua" w:cs="Arial"/>
        </w:rPr>
        <w:t>nek normatartalma lép.</w:t>
      </w:r>
    </w:p>
    <w:p w:rsidR="00AD4B77" w:rsidRDefault="00AD4B77" w:rsidP="008E417A">
      <w:pPr>
        <w:spacing w:after="0" w:line="276" w:lineRule="auto"/>
        <w:jc w:val="center"/>
        <w:rPr>
          <w:rFonts w:ascii="Book Antiqua" w:eastAsia="Calibri" w:hAnsi="Book Antiqua" w:cs="Arial"/>
          <w:b/>
          <w:bCs/>
          <w:sz w:val="26"/>
          <w:szCs w:val="26"/>
        </w:rPr>
      </w:pPr>
    </w:p>
    <w:p w:rsidR="008E417A" w:rsidRPr="008E417A" w:rsidRDefault="008E417A" w:rsidP="008E417A">
      <w:pPr>
        <w:autoSpaceDE w:val="0"/>
        <w:autoSpaceDN w:val="0"/>
        <w:adjustRightInd w:val="0"/>
        <w:spacing w:after="0" w:line="276" w:lineRule="auto"/>
        <w:jc w:val="both"/>
        <w:rPr>
          <w:rFonts w:ascii="Book Antiqua" w:eastAsia="Calibri" w:hAnsi="Book Antiqua" w:cs="Arial"/>
          <w:b/>
          <w:bCs/>
          <w:sz w:val="10"/>
          <w:szCs w:val="10"/>
        </w:rPr>
      </w:pPr>
    </w:p>
    <w:p w:rsidR="008E417A" w:rsidRPr="008E417A" w:rsidRDefault="0079742C" w:rsidP="008E417A">
      <w:pPr>
        <w:autoSpaceDE w:val="0"/>
        <w:autoSpaceDN w:val="0"/>
        <w:adjustRightInd w:val="0"/>
        <w:spacing w:after="0" w:line="240" w:lineRule="auto"/>
        <w:jc w:val="both"/>
        <w:rPr>
          <w:rFonts w:ascii="Book Antiqua" w:eastAsia="Calibri" w:hAnsi="Book Antiqua" w:cs="Arial"/>
          <w:bCs/>
        </w:rPr>
      </w:pPr>
      <w:r>
        <w:rPr>
          <w:rFonts w:ascii="Book Antiqua" w:eastAsia="Calibri" w:hAnsi="Book Antiqua" w:cs="Arial"/>
          <w:b/>
          <w:bCs/>
        </w:rPr>
        <w:t>3</w:t>
      </w:r>
      <w:r w:rsidR="008E417A" w:rsidRPr="008E417A">
        <w:rPr>
          <w:rFonts w:ascii="Book Antiqua" w:eastAsia="Calibri" w:hAnsi="Book Antiqua" w:cs="Arial"/>
          <w:b/>
          <w:bCs/>
        </w:rPr>
        <w:t xml:space="preserve">. § </w:t>
      </w:r>
      <w:r w:rsidR="008E417A" w:rsidRPr="008E417A">
        <w:rPr>
          <w:rFonts w:ascii="Book Antiqua" w:eastAsia="Calibri" w:hAnsi="Book Antiqua" w:cs="Arial"/>
          <w:bCs/>
        </w:rPr>
        <w:t>Záró rendelkezések</w:t>
      </w:r>
    </w:p>
    <w:p w:rsidR="008E417A" w:rsidRPr="008E417A" w:rsidRDefault="008E417A" w:rsidP="008E417A">
      <w:pPr>
        <w:spacing w:after="0" w:line="240" w:lineRule="auto"/>
        <w:jc w:val="both"/>
        <w:rPr>
          <w:rFonts w:ascii="Book Antiqua" w:eastAsia="Arial Narrow" w:hAnsi="Book Antiqua" w:cs="Times New Roman"/>
          <w:lang w:eastAsia="hu-HU"/>
        </w:rPr>
      </w:pPr>
      <w:r w:rsidRPr="008E417A">
        <w:rPr>
          <w:rFonts w:ascii="Book Antiqua" w:eastAsia="Arial Narrow" w:hAnsi="Book Antiqua" w:cs="Times New Roman"/>
          <w:bCs/>
          <w:lang w:eastAsia="hu-HU"/>
        </w:rPr>
        <w:t>(1)</w:t>
      </w:r>
      <w:r w:rsidRPr="008E417A">
        <w:rPr>
          <w:rFonts w:ascii="Book Antiqua" w:eastAsia="Arial Narrow" w:hAnsi="Book Antiqua" w:cs="Times New Roman"/>
          <w:lang w:eastAsia="hu-HU"/>
        </w:rPr>
        <w:t xml:space="preserve"> </w:t>
      </w:r>
      <w:r w:rsidR="00B104E2">
        <w:rPr>
          <w:rFonts w:ascii="Book Antiqua" w:eastAsia="Arial Narrow" w:hAnsi="Book Antiqua" w:cs="Times New Roman"/>
          <w:lang w:eastAsia="hu-HU"/>
        </w:rPr>
        <w:t>Jelen</w:t>
      </w:r>
      <w:r w:rsidRPr="008E417A">
        <w:rPr>
          <w:rFonts w:ascii="Book Antiqua" w:eastAsia="Arial Narrow" w:hAnsi="Book Antiqua" w:cs="Times New Roman"/>
          <w:lang w:eastAsia="hu-HU"/>
        </w:rPr>
        <w:t xml:space="preserve"> rendelet </w:t>
      </w:r>
      <w:r w:rsidR="00B104E2">
        <w:rPr>
          <w:rFonts w:ascii="Book Antiqua" w:eastAsia="Calibri" w:hAnsi="Book Antiqua" w:cs="Times New Roman"/>
        </w:rPr>
        <w:t xml:space="preserve">a kihirdetését </w:t>
      </w:r>
      <w:r w:rsidR="0025370E" w:rsidRPr="0025370E">
        <w:rPr>
          <w:rFonts w:ascii="Book Antiqua" w:eastAsia="Calibri" w:hAnsi="Book Antiqua" w:cs="Times New Roman"/>
        </w:rPr>
        <w:t>követő napon</w:t>
      </w:r>
      <w:r w:rsidR="0025370E" w:rsidRPr="003A762B">
        <w:rPr>
          <w:rFonts w:ascii="Times New Roman" w:eastAsia="Calibri" w:hAnsi="Times New Roman" w:cs="Times New Roman"/>
        </w:rPr>
        <w:t xml:space="preserve"> </w:t>
      </w:r>
      <w:r w:rsidR="0079742C">
        <w:rPr>
          <w:rFonts w:ascii="Book Antiqua" w:eastAsia="Arial Narrow" w:hAnsi="Book Antiqua" w:cs="Times New Roman"/>
          <w:lang w:eastAsia="hu-HU"/>
        </w:rPr>
        <w:t xml:space="preserve">lép hatályba azzal, hogy </w:t>
      </w:r>
      <w:r w:rsidR="0079742C" w:rsidRPr="0079742C">
        <w:rPr>
          <w:rFonts w:ascii="Book Antiqua" w:eastAsia="Times New Roman" w:hAnsi="Book Antiqua"/>
          <w:lang w:eastAsia="hu-HU"/>
        </w:rPr>
        <w:t>rendelkezéseit a hatályba lépés</w:t>
      </w:r>
      <w:r w:rsidR="00905A6D">
        <w:rPr>
          <w:rFonts w:ascii="Book Antiqua" w:eastAsia="Times New Roman" w:hAnsi="Book Antiqua"/>
          <w:lang w:eastAsia="hu-HU"/>
        </w:rPr>
        <w:t>é</w:t>
      </w:r>
      <w:r w:rsidR="0079742C" w:rsidRPr="0079742C">
        <w:rPr>
          <w:rFonts w:ascii="Book Antiqua" w:eastAsia="Times New Roman" w:hAnsi="Book Antiqua"/>
          <w:lang w:eastAsia="hu-HU"/>
        </w:rPr>
        <w:t xml:space="preserve">t követően </w:t>
      </w:r>
      <w:r w:rsidR="0079742C">
        <w:rPr>
          <w:rFonts w:ascii="Book Antiqua" w:eastAsia="Times New Roman" w:hAnsi="Book Antiqua"/>
          <w:lang w:eastAsia="hu-HU"/>
        </w:rPr>
        <w:t>induló ügyekben</w:t>
      </w:r>
      <w:r w:rsidR="0079742C" w:rsidRPr="0079742C">
        <w:rPr>
          <w:rFonts w:ascii="Book Antiqua" w:eastAsia="Times New Roman" w:hAnsi="Book Antiqua"/>
          <w:lang w:eastAsia="hu-HU"/>
        </w:rPr>
        <w:t xml:space="preserve"> kell alkalmazni.</w:t>
      </w:r>
    </w:p>
    <w:p w:rsidR="008E417A" w:rsidRPr="008E417A" w:rsidRDefault="008E417A" w:rsidP="008E417A">
      <w:pPr>
        <w:spacing w:after="0" w:line="240" w:lineRule="auto"/>
        <w:jc w:val="both"/>
        <w:rPr>
          <w:rFonts w:ascii="Book Antiqua" w:eastAsia="Arial Narrow" w:hAnsi="Book Antiqua" w:cs="Times New Roman"/>
          <w:lang w:eastAsia="hu-HU"/>
        </w:rPr>
      </w:pPr>
      <w:r w:rsidRPr="008E417A">
        <w:rPr>
          <w:rFonts w:ascii="Book Antiqua" w:eastAsia="Arial Narrow" w:hAnsi="Book Antiqua" w:cs="Times New Roman"/>
          <w:bCs/>
          <w:lang w:eastAsia="hu-HU"/>
        </w:rPr>
        <w:t>(</w:t>
      </w:r>
      <w:r w:rsidR="0079742C">
        <w:rPr>
          <w:rFonts w:ascii="Book Antiqua" w:eastAsia="Arial Narrow" w:hAnsi="Book Antiqua" w:cs="Times New Roman"/>
          <w:bCs/>
          <w:lang w:eastAsia="hu-HU"/>
        </w:rPr>
        <w:t>2</w:t>
      </w:r>
      <w:r w:rsidRPr="008E417A">
        <w:rPr>
          <w:rFonts w:ascii="Book Antiqua" w:eastAsia="Arial Narrow" w:hAnsi="Book Antiqua" w:cs="Times New Roman"/>
          <w:bCs/>
          <w:lang w:eastAsia="hu-HU"/>
        </w:rPr>
        <w:t>)</w:t>
      </w:r>
      <w:r w:rsidR="00B104E2">
        <w:rPr>
          <w:rFonts w:ascii="Book Antiqua" w:eastAsia="Arial Narrow" w:hAnsi="Book Antiqua" w:cs="Times New Roman"/>
          <w:lang w:eastAsia="hu-HU"/>
        </w:rPr>
        <w:t xml:space="preserve"> Jelen</w:t>
      </w:r>
      <w:r w:rsidRPr="008E417A">
        <w:rPr>
          <w:rFonts w:ascii="Book Antiqua" w:eastAsia="Arial Narrow" w:hAnsi="Book Antiqua" w:cs="Times New Roman"/>
          <w:lang w:eastAsia="hu-HU"/>
        </w:rPr>
        <w:t xml:space="preserve"> rendelet a hatályba lépését követő napon hatályát veszti. </w:t>
      </w:r>
    </w:p>
    <w:p w:rsidR="008527B2" w:rsidRDefault="008527B2" w:rsidP="008E417A">
      <w:pPr>
        <w:spacing w:after="0" w:line="240" w:lineRule="auto"/>
        <w:jc w:val="both"/>
        <w:rPr>
          <w:rFonts w:ascii="Book Antiqua" w:eastAsia="Calibri" w:hAnsi="Book Antiqua" w:cs="Times New Roman"/>
        </w:rPr>
      </w:pPr>
    </w:p>
    <w:p w:rsidR="00AD4B77" w:rsidRDefault="00AD4B77" w:rsidP="008E417A">
      <w:pPr>
        <w:spacing w:after="0" w:line="240" w:lineRule="auto"/>
        <w:jc w:val="both"/>
        <w:rPr>
          <w:rFonts w:ascii="Book Antiqua" w:eastAsia="Calibri" w:hAnsi="Book Antiqua" w:cs="Times New Roman"/>
        </w:rPr>
      </w:pPr>
    </w:p>
    <w:p w:rsidR="00AD4B77" w:rsidRDefault="00AD4B77" w:rsidP="008E417A">
      <w:pPr>
        <w:spacing w:after="0" w:line="240" w:lineRule="auto"/>
        <w:jc w:val="both"/>
        <w:rPr>
          <w:rFonts w:ascii="Book Antiqua" w:eastAsia="Calibri" w:hAnsi="Book Antiqua" w:cs="Times New Roman"/>
        </w:rPr>
      </w:pPr>
    </w:p>
    <w:p w:rsidR="008E417A" w:rsidRPr="008E417A" w:rsidRDefault="008E417A" w:rsidP="008E417A">
      <w:pPr>
        <w:tabs>
          <w:tab w:val="center" w:pos="6521"/>
        </w:tabs>
        <w:spacing w:after="0" w:line="240" w:lineRule="auto"/>
        <w:jc w:val="both"/>
        <w:rPr>
          <w:rFonts w:ascii="Book Antiqua" w:eastAsia="Calibri" w:hAnsi="Book Antiqua" w:cs="Times New Roman"/>
          <w:b/>
        </w:rPr>
      </w:pPr>
      <w:r w:rsidRPr="008E417A">
        <w:rPr>
          <w:rFonts w:ascii="Book Antiqua" w:eastAsia="Calibri" w:hAnsi="Book Antiqua" w:cs="Times New Roman"/>
          <w:b/>
        </w:rPr>
        <w:t xml:space="preserve">                             Ruzsics Ferenc</w:t>
      </w:r>
      <w:r w:rsidRPr="008E417A">
        <w:rPr>
          <w:rFonts w:ascii="Book Antiqua" w:eastAsia="Calibri" w:hAnsi="Book Antiqua" w:cs="Times New Roman"/>
          <w:b/>
        </w:rPr>
        <w:tab/>
        <w:t>Dr. Horváth Teréz</w:t>
      </w:r>
    </w:p>
    <w:p w:rsidR="008E4EC4" w:rsidRPr="00AD4B77" w:rsidRDefault="008E417A" w:rsidP="00AD4B77">
      <w:pPr>
        <w:rPr>
          <w:b/>
        </w:rPr>
      </w:pPr>
      <w:r w:rsidRPr="00CC1D83">
        <w:rPr>
          <w:rFonts w:ascii="Book Antiqua" w:eastAsia="Calibri" w:hAnsi="Book Antiqua" w:cs="Times New Roman"/>
          <w:b/>
        </w:rPr>
        <w:t xml:space="preserve">                               </w:t>
      </w:r>
      <w:proofErr w:type="gramStart"/>
      <w:r w:rsidRPr="00CC1D83">
        <w:rPr>
          <w:rFonts w:ascii="Book Antiqua" w:eastAsia="Calibri" w:hAnsi="Book Antiqua" w:cs="Times New Roman"/>
          <w:b/>
        </w:rPr>
        <w:t>polgármester</w:t>
      </w:r>
      <w:proofErr w:type="gramEnd"/>
      <w:r w:rsidRPr="00CC1D83">
        <w:rPr>
          <w:rFonts w:ascii="Book Antiqua" w:eastAsia="Calibri" w:hAnsi="Book Antiqua" w:cs="Times New Roman"/>
          <w:b/>
        </w:rPr>
        <w:tab/>
      </w:r>
      <w:r w:rsidR="00CC1D83" w:rsidRPr="00CC1D83">
        <w:rPr>
          <w:rFonts w:ascii="Book Antiqua" w:eastAsia="Calibri" w:hAnsi="Book Antiqua" w:cs="Times New Roman"/>
          <w:b/>
        </w:rPr>
        <w:tab/>
      </w:r>
      <w:r w:rsidR="00CC1D83" w:rsidRPr="00CC1D83">
        <w:rPr>
          <w:rFonts w:ascii="Book Antiqua" w:eastAsia="Calibri" w:hAnsi="Book Antiqua" w:cs="Times New Roman"/>
          <w:b/>
        </w:rPr>
        <w:tab/>
      </w:r>
      <w:r w:rsidR="00CC1D83" w:rsidRPr="00CC1D83">
        <w:rPr>
          <w:rFonts w:ascii="Book Antiqua" w:eastAsia="Calibri" w:hAnsi="Book Antiqua" w:cs="Times New Roman"/>
          <w:b/>
        </w:rPr>
        <w:tab/>
      </w:r>
      <w:r w:rsidR="00CC1D83" w:rsidRPr="00CC1D83">
        <w:rPr>
          <w:rFonts w:ascii="Book Antiqua" w:eastAsia="Calibri" w:hAnsi="Book Antiqua" w:cs="Times New Roman"/>
          <w:b/>
        </w:rPr>
        <w:tab/>
      </w:r>
      <w:r w:rsidRPr="00CC1D83">
        <w:rPr>
          <w:rFonts w:ascii="Book Antiqua" w:eastAsia="Calibri" w:hAnsi="Book Antiqua" w:cs="Times New Roman"/>
          <w:b/>
        </w:rPr>
        <w:t>jegyző</w:t>
      </w:r>
    </w:p>
    <w:sectPr w:rsidR="008E4EC4" w:rsidRPr="00AD4B77" w:rsidSect="009B48F2">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103DF"/>
    <w:multiLevelType w:val="hybridMultilevel"/>
    <w:tmpl w:val="C0DAE9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7995B70"/>
    <w:multiLevelType w:val="hybridMultilevel"/>
    <w:tmpl w:val="017EA0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FD91BCB"/>
    <w:multiLevelType w:val="hybridMultilevel"/>
    <w:tmpl w:val="92624D4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0F">
      <w:start w:val="1"/>
      <w:numFmt w:val="decimal"/>
      <w:lvlText w:val="%3."/>
      <w:lvlJc w:val="left"/>
      <w:pPr>
        <w:tabs>
          <w:tab w:val="num" w:pos="2340"/>
        </w:tabs>
        <w:ind w:left="2340" w:hanging="36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2"/>
  </w:compat>
  <w:rsids>
    <w:rsidRoot w:val="008E417A"/>
    <w:rsid w:val="00047DAE"/>
    <w:rsid w:val="00217AE9"/>
    <w:rsid w:val="002504A9"/>
    <w:rsid w:val="0025370E"/>
    <w:rsid w:val="003064F9"/>
    <w:rsid w:val="003457C2"/>
    <w:rsid w:val="00390B82"/>
    <w:rsid w:val="00393640"/>
    <w:rsid w:val="003A762B"/>
    <w:rsid w:val="00493B1D"/>
    <w:rsid w:val="004E5B1C"/>
    <w:rsid w:val="00576CA6"/>
    <w:rsid w:val="0079742C"/>
    <w:rsid w:val="00846811"/>
    <w:rsid w:val="008527B2"/>
    <w:rsid w:val="008B7863"/>
    <w:rsid w:val="008E417A"/>
    <w:rsid w:val="008E4EC4"/>
    <w:rsid w:val="008F322E"/>
    <w:rsid w:val="00905A6D"/>
    <w:rsid w:val="009B48F2"/>
    <w:rsid w:val="00A050F4"/>
    <w:rsid w:val="00AD4B77"/>
    <w:rsid w:val="00AF25B6"/>
    <w:rsid w:val="00B104E2"/>
    <w:rsid w:val="00B60810"/>
    <w:rsid w:val="00CC1D83"/>
    <w:rsid w:val="00CF49A5"/>
    <w:rsid w:val="00D0646A"/>
    <w:rsid w:val="00DF21AF"/>
    <w:rsid w:val="00E02904"/>
    <w:rsid w:val="00E06C1F"/>
    <w:rsid w:val="00EE1FBB"/>
    <w:rsid w:val="00FF64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458A3-B37D-47C1-ABEA-777D151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504A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D4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12782-1FAD-4CC6-86FE-7BF83824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1563</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Horváth Teréz</dc:creator>
  <cp:lastModifiedBy>Tóth Ibolya</cp:lastModifiedBy>
  <cp:revision>6</cp:revision>
  <cp:lastPrinted>2018-10-18T15:06:00Z</cp:lastPrinted>
  <dcterms:created xsi:type="dcterms:W3CDTF">2018-10-18T15:07:00Z</dcterms:created>
  <dcterms:modified xsi:type="dcterms:W3CDTF">2018-11-05T12:26:00Z</dcterms:modified>
</cp:coreProperties>
</file>