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8A1" w:rsidRDefault="00A048A1" w:rsidP="00A048A1">
      <w:pPr>
        <w:pStyle w:val="Cmsor2"/>
        <w:spacing w:after="233"/>
        <w:ind w:right="310"/>
        <w:jc w:val="center"/>
      </w:pPr>
      <w:r>
        <w:t>Általános indoklás</w:t>
      </w:r>
    </w:p>
    <w:p w:rsidR="00A048A1" w:rsidRDefault="00A048A1" w:rsidP="00A048A1">
      <w:pPr>
        <w:spacing w:after="243"/>
        <w:ind w:left="212" w:right="338"/>
      </w:pPr>
      <w:r>
        <w:t xml:space="preserve">Nógrádszakál Község Önkormányzata 2020. évi költségvetési rendelete az államháztartásról szóló 201 1. évi CXCV. törvény előírásainak megfelelően készült. A rendelet megalkotása az önkormányzat biztonságos </w:t>
      </w:r>
      <w:proofErr w:type="spellStart"/>
      <w:r>
        <w:t>mĹíködését</w:t>
      </w:r>
      <w:proofErr w:type="spellEnd"/>
      <w:r>
        <w:t xml:space="preserve"> szolgálja. A költségvetés tervezésénél figyelembe vettük az ellátandó feladatokat, az önállóan működő intézményünk költségvetési javaslatát, az önkormányzat előző évi teljesítés adatait.</w:t>
      </w:r>
    </w:p>
    <w:p w:rsidR="00A048A1" w:rsidRDefault="00A048A1" w:rsidP="00A048A1">
      <w:pPr>
        <w:spacing w:after="239" w:line="264" w:lineRule="auto"/>
        <w:ind w:left="10" w:right="130" w:hanging="10"/>
        <w:jc w:val="center"/>
      </w:pPr>
      <w:r>
        <w:t>Részletes indoklás</w:t>
      </w:r>
    </w:p>
    <w:p w:rsidR="00A048A1" w:rsidRDefault="00A048A1" w:rsidP="00A048A1">
      <w:pPr>
        <w:spacing w:after="266"/>
        <w:ind w:left="434" w:right="107"/>
      </w:pPr>
      <w:r>
        <w:rPr>
          <w:noProof/>
        </w:rPr>
        <w:drawing>
          <wp:inline distT="0" distB="0" distL="0" distR="0">
            <wp:extent cx="171450" cy="142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 rendelet személyi hatályát rögzíti.</w:t>
      </w:r>
    </w:p>
    <w:p w:rsidR="00A048A1" w:rsidRDefault="00A048A1" w:rsidP="00A048A1">
      <w:pPr>
        <w:tabs>
          <w:tab w:val="center" w:pos="511"/>
          <w:tab w:val="center" w:pos="4367"/>
        </w:tabs>
        <w:ind w:left="0" w:firstLine="0"/>
        <w:jc w:val="left"/>
      </w:pPr>
      <w:r>
        <w:tab/>
        <w:t>2.}</w:t>
      </w:r>
      <w:r>
        <w:tab/>
        <w:t>Az önkormányzat összesített bevételeiről és kiadásairól rendelkezik.</w:t>
      </w:r>
    </w:p>
    <w:p w:rsidR="00A048A1" w:rsidRDefault="00A048A1" w:rsidP="00A048A1">
      <w:pPr>
        <w:ind w:left="939" w:right="107"/>
      </w:pPr>
      <w:r>
        <w:t>Az Áht. 23.} (2) bekezdése alapján „A helyi önkormányzat költségvetése tartalmazza:</w:t>
      </w:r>
    </w:p>
    <w:p w:rsidR="00A048A1" w:rsidRDefault="00A048A1" w:rsidP="00A048A1">
      <w:pPr>
        <w:numPr>
          <w:ilvl w:val="0"/>
          <w:numId w:val="1"/>
        </w:numPr>
        <w:spacing w:after="28"/>
        <w:ind w:right="302" w:hanging="245"/>
      </w:pPr>
      <w:r>
        <w:t>a helyi önkormányzat költségvetési bevételeit és költségvetési kiadásait előirányzatcsoportok, kiemelt előirányzatok szerinti bontásban,</w:t>
      </w:r>
    </w:p>
    <w:p w:rsidR="00A048A1" w:rsidRDefault="00A048A1" w:rsidP="00A048A1">
      <w:pPr>
        <w:numPr>
          <w:ilvl w:val="0"/>
          <w:numId w:val="1"/>
        </w:numPr>
        <w:ind w:right="302" w:hanging="245"/>
      </w:pPr>
      <w:r>
        <w:t>a helyi önkormányzat által irányított költségvetési szervek engedélyezett létszámát, valamint költségvetési bevételeit és költségvetési kiadásait előirányzat-csoportok, kiemelt előirányzatok szerinti bontásban,</w:t>
      </w:r>
    </w:p>
    <w:p w:rsidR="00A048A1" w:rsidRDefault="00A048A1" w:rsidP="00A048A1">
      <w:pPr>
        <w:numPr>
          <w:ilvl w:val="0"/>
          <w:numId w:val="1"/>
        </w:numPr>
        <w:ind w:right="302" w:hanging="245"/>
      </w:pPr>
      <w:r>
        <w:t>a költségvetési egyenleg összegét működési és felhalmozási cél szerinti bontásban,</w:t>
      </w:r>
    </w:p>
    <w:p w:rsidR="00A048A1" w:rsidRDefault="00A048A1" w:rsidP="00A048A1">
      <w:pPr>
        <w:numPr>
          <w:ilvl w:val="0"/>
          <w:numId w:val="1"/>
        </w:numPr>
        <w:spacing w:after="42"/>
        <w:ind w:right="302" w:hanging="245"/>
      </w:pPr>
      <w:r>
        <w:t>a költségvetési hiány belső finanszírozására szolgáló előző évek pénzmaradványának, vállalkozási maradványának igénybevételét, beleértve a 73. S (</w:t>
      </w:r>
      <w:proofErr w:type="gramStart"/>
      <w:r>
        <w:t>l )</w:t>
      </w:r>
      <w:proofErr w:type="gramEnd"/>
      <w:r>
        <w:t xml:space="preserve"> bekezdés a) pont </w:t>
      </w:r>
      <w:proofErr w:type="spellStart"/>
      <w:r>
        <w:t>ac</w:t>
      </w:r>
      <w:proofErr w:type="spellEnd"/>
      <w:r>
        <w:t>) alpontja szerinti betét visszavonását működési és felhalmozási cél szerinti tagolásban,</w:t>
      </w:r>
    </w:p>
    <w:p w:rsidR="00A048A1" w:rsidRDefault="00A048A1" w:rsidP="00A048A1">
      <w:pPr>
        <w:numPr>
          <w:ilvl w:val="0"/>
          <w:numId w:val="1"/>
        </w:numPr>
        <w:ind w:right="302" w:hanging="245"/>
      </w:pPr>
      <w:r>
        <w:t>a d) ponton túli költségvetési hiány külső finanszírozására vagy a költségvetési többlet felhasználására szolgáló finanszírozási bevételeket és kiadásokat működési és felhalmozási cél szerinti tagolásban,</w:t>
      </w:r>
    </w:p>
    <w:p w:rsidR="00A048A1" w:rsidRDefault="00A048A1" w:rsidP="00A048A1">
      <w:pPr>
        <w:numPr>
          <w:ilvl w:val="0"/>
          <w:numId w:val="1"/>
        </w:numPr>
        <w:ind w:right="302" w:hanging="245"/>
      </w:pPr>
      <w:r>
        <w:t>a költségvetési év azon fejlesztési céljait, amelyek megvalósításához a Stabilitási tv. 3. (</w:t>
      </w:r>
      <w:proofErr w:type="gramStart"/>
      <w:r>
        <w:t>l )</w:t>
      </w:r>
      <w:proofErr w:type="gramEnd"/>
      <w:r>
        <w:t xml:space="preserve"> bekezdése szerinti adósságot keletkeztető ügylet megkötése válik, vagy válhat szükségessé, az adósságot keletkeztető ügyletek várható együttes összegével együtt,</w:t>
      </w:r>
    </w:p>
    <w:p w:rsidR="00A048A1" w:rsidRDefault="00A048A1" w:rsidP="00A048A1">
      <w:pPr>
        <w:numPr>
          <w:ilvl w:val="0"/>
          <w:numId w:val="1"/>
        </w:numPr>
        <w:ind w:right="302" w:hanging="245"/>
      </w:pPr>
      <w:r>
        <w:t xml:space="preserve">a Stabilitási tv. 3. (1) bekezdése szerinti adósságot keletkeztető ügyletekből és kezességvállalásokból fennálló kötelezettségeit, az adósságot keletkeztető ügyletek </w:t>
      </w:r>
      <w:proofErr w:type="spellStart"/>
      <w:r>
        <w:t>futamidejének</w:t>
      </w:r>
      <w:proofErr w:type="spellEnd"/>
      <w:r>
        <w:t xml:space="preserve"> végéig, illetve a kezesség érvényesíthetőségéig, és a Stabilitási tv. 45. (l) bekezdés a) pontja felhatalmazása alapján kiadott jogszabályban meghatározottak szerinti saját bevételeit, és</w:t>
      </w:r>
    </w:p>
    <w:p w:rsidR="00A048A1" w:rsidRDefault="00A048A1" w:rsidP="00A048A1">
      <w:pPr>
        <w:numPr>
          <w:ilvl w:val="0"/>
          <w:numId w:val="1"/>
        </w:numPr>
        <w:spacing w:after="294"/>
        <w:ind w:right="302" w:hanging="245"/>
      </w:pPr>
      <w:r>
        <w:t xml:space="preserve">a költségvetés végrehajtásával kapcsolatos hatásköröket, így különösen a </w:t>
      </w:r>
      <w:proofErr w:type="spellStart"/>
      <w:r>
        <w:t>Mötv</w:t>
      </w:r>
      <w:proofErr w:type="spellEnd"/>
      <w:r>
        <w:t>. 68. (4) bekezdése szerinti értékhatárt, a finanszírozási bevételekkel és kiadásokkal kapcsolatos hatásköröket, valamint a 34. (2) bekezdése szerinti esetleges felhatalmazást.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A1" w:rsidRDefault="00A048A1" w:rsidP="00A048A1">
      <w:pPr>
        <w:tabs>
          <w:tab w:val="center" w:pos="1339"/>
          <w:tab w:val="center" w:pos="4921"/>
        </w:tabs>
        <w:spacing w:after="209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Az </w:t>
      </w:r>
      <w:proofErr w:type="spellStart"/>
      <w:r>
        <w:t>Ávr</w:t>
      </w:r>
      <w:proofErr w:type="spellEnd"/>
      <w:r>
        <w:t xml:space="preserve">. </w:t>
      </w:r>
      <w:r>
        <w:tab/>
        <w:t xml:space="preserve">(l) bekezdés </w:t>
      </w:r>
      <w:proofErr w:type="spellStart"/>
      <w:r>
        <w:t>bc</w:t>
      </w:r>
      <w:proofErr w:type="spellEnd"/>
      <w:r>
        <w:t>) pontja a „céltartalék” meghatározása.</w:t>
      </w:r>
    </w:p>
    <w:p w:rsidR="00A048A1" w:rsidRDefault="00A048A1" w:rsidP="00A048A1">
      <w:pPr>
        <w:spacing w:after="326"/>
        <w:ind w:left="982" w:right="107"/>
      </w:pPr>
      <w:r>
        <w:t xml:space="preserve">Az Áht. 24.} (4) bekezdés b) pontja alapján „a többéves kihatással járó döntések </w:t>
      </w:r>
      <w:proofErr w:type="spellStart"/>
      <w:r>
        <w:t>számszerúségét</w:t>
      </w:r>
      <w:proofErr w:type="spellEnd"/>
      <w:r>
        <w:t xml:space="preserve"> évenkénti bontásban és összesítve” is be kell mutatni a képviselő-testületnek.</w:t>
      </w:r>
    </w:p>
    <w:p w:rsidR="00A048A1" w:rsidRDefault="00A048A1" w:rsidP="00A048A1">
      <w:pPr>
        <w:ind w:left="997" w:right="107"/>
      </w:pPr>
      <w:r>
        <w:lastRenderedPageBreak/>
        <w:t xml:space="preserve">Az </w:t>
      </w:r>
      <w:proofErr w:type="spellStart"/>
      <w:r>
        <w:t>Avr</w:t>
      </w:r>
      <w:proofErr w:type="spellEnd"/>
      <w:r>
        <w:t xml:space="preserve">. 28.S-a alapján </w:t>
      </w:r>
      <w:proofErr w:type="gramStart"/>
      <w:r>
        <w:t>„ Az</w:t>
      </w:r>
      <w:proofErr w:type="gramEnd"/>
      <w:r>
        <w:t xml:space="preserve"> Áht. 24. S. (4) bekezdés c) pontja szerint közvetett támogatásokat legalább az alábbi részletezettségben kell bemutatni:</w:t>
      </w:r>
    </w:p>
    <w:p w:rsidR="00A048A1" w:rsidRDefault="00A048A1" w:rsidP="00A048A1">
      <w:pPr>
        <w:numPr>
          <w:ilvl w:val="0"/>
          <w:numId w:val="2"/>
        </w:numPr>
        <w:spacing w:after="34"/>
        <w:ind w:right="107" w:firstLine="137"/>
      </w:pPr>
      <w:r>
        <w:t>ellátottak térítési díjának, illetve kártérítésének méltányossági alapon történő elengedésének összege,</w:t>
      </w:r>
    </w:p>
    <w:p w:rsidR="00A048A1" w:rsidRDefault="00A048A1" w:rsidP="00A048A1">
      <w:pPr>
        <w:numPr>
          <w:ilvl w:val="0"/>
          <w:numId w:val="2"/>
        </w:numPr>
        <w:spacing w:after="30"/>
        <w:ind w:right="107" w:firstLine="137"/>
      </w:pPr>
      <w:r>
        <w:t>lakosság részére lakásépítéshez, lakásfelújításhoz nyújtott kölcsönök elengedésének összege,</w:t>
      </w:r>
    </w:p>
    <w:p w:rsidR="00A048A1" w:rsidRDefault="00A048A1" w:rsidP="00A048A1">
      <w:pPr>
        <w:numPr>
          <w:ilvl w:val="0"/>
          <w:numId w:val="2"/>
        </w:numPr>
        <w:spacing w:after="12" w:line="256" w:lineRule="auto"/>
        <w:ind w:right="107" w:firstLine="137"/>
      </w:pPr>
      <w:r>
        <w:t xml:space="preserve">helyi adónál, gépjárműadónál biztosított kedvezmény, mentesség összege </w:t>
      </w:r>
      <w:proofErr w:type="spellStart"/>
      <w:r>
        <w:t>adónemenként</w:t>
      </w:r>
      <w:proofErr w:type="spellEnd"/>
      <w:r>
        <w:t>,</w:t>
      </w:r>
    </w:p>
    <w:p w:rsidR="00A048A1" w:rsidRDefault="00A048A1" w:rsidP="00A048A1">
      <w:pPr>
        <w:numPr>
          <w:ilvl w:val="0"/>
          <w:numId w:val="2"/>
        </w:numPr>
        <w:spacing w:after="37"/>
        <w:ind w:right="107" w:firstLine="137"/>
      </w:pPr>
      <w:r>
        <w:t>helyiségek, eszközök hasznosításából származó bevételből nyújtott kedvezmény, mentesség összege,</w:t>
      </w:r>
    </w:p>
    <w:p w:rsidR="00A048A1" w:rsidRDefault="00A048A1" w:rsidP="00A048A1">
      <w:pPr>
        <w:numPr>
          <w:ilvl w:val="0"/>
          <w:numId w:val="2"/>
        </w:numPr>
        <w:spacing w:after="313"/>
        <w:ind w:right="107" w:firstLine="137"/>
      </w:pPr>
      <w:r>
        <w:t>egyéb nyújtott kedvezmény vagy kölcsön elengedésének összege.”</w:t>
      </w:r>
    </w:p>
    <w:p w:rsidR="00A048A1" w:rsidRDefault="00A048A1" w:rsidP="00A048A1">
      <w:pPr>
        <w:spacing w:after="261"/>
        <w:ind w:left="903" w:right="107"/>
      </w:pPr>
      <w:r>
        <w:t>Az Áht. 24.} (4) bekezdés a) pontja alapján be kell mutatni „a helyi önkormányzat előirányzat felhasználási tervét”.</w:t>
      </w:r>
    </w:p>
    <w:p w:rsidR="00A048A1" w:rsidRDefault="00A048A1" w:rsidP="00A048A1">
      <w:pPr>
        <w:spacing w:after="261"/>
        <w:ind w:left="434" w:right="107"/>
      </w:pPr>
      <w:r>
        <w:t>3.S Az önkormányzat intézményének költségvetéséről rendelkezik.</w:t>
      </w:r>
    </w:p>
    <w:p w:rsidR="00A048A1" w:rsidRDefault="00A048A1" w:rsidP="00A048A1">
      <w:pPr>
        <w:ind w:left="434" w:right="107"/>
      </w:pPr>
      <w:r>
        <w:t>4.} A létszámadatokról rendelkezik.</w:t>
      </w:r>
    </w:p>
    <w:p w:rsidR="00A048A1" w:rsidRDefault="00A048A1" w:rsidP="00A048A1">
      <w:pPr>
        <w:spacing w:after="263"/>
        <w:ind w:left="896" w:right="360"/>
      </w:pPr>
      <w:r>
        <w:t xml:space="preserve">Az </w:t>
      </w:r>
      <w:proofErr w:type="spellStart"/>
      <w:r>
        <w:t>Ávr</w:t>
      </w:r>
      <w:proofErr w:type="spellEnd"/>
      <w:r>
        <w:t xml:space="preserve">. 24.}. (3) bekezdés alapján „A helyi önkormányzat által irányított költségvetési szervek engedélyezett létszámán felül a költségvetési rendeletben költségvetési </w:t>
      </w:r>
      <w:proofErr w:type="spellStart"/>
      <w:r>
        <w:t>szervenként</w:t>
      </w:r>
      <w:proofErr w:type="spellEnd"/>
      <w:r>
        <w:t xml:space="preserve"> be kell mutatni az általuk foglalkoztatott közfoglalkoztatottak létszámát is.”</w:t>
      </w:r>
    </w:p>
    <w:p w:rsidR="00A048A1" w:rsidRDefault="00A048A1" w:rsidP="00A048A1">
      <w:pPr>
        <w:spacing w:after="247"/>
        <w:ind w:left="434" w:right="107"/>
      </w:pPr>
      <w:r>
        <w:t>5.} A költségvetés végrehajtásának szabályairól rendelkezik.</w:t>
      </w:r>
    </w:p>
    <w:p w:rsidR="00A048A1" w:rsidRDefault="00A048A1" w:rsidP="00A048A1">
      <w:pPr>
        <w:spacing w:after="240"/>
        <w:ind w:left="434" w:right="107"/>
      </w:pPr>
      <w:r>
        <w:t>6.} A költségvetés végrehajtásának ellenőrzéséről rendelkezik.</w:t>
      </w:r>
    </w:p>
    <w:p w:rsidR="001B0847" w:rsidRDefault="00A048A1" w:rsidP="00A048A1">
      <w:r>
        <w:t>7. A hatályba léptető rendelkezéseket tartalmazza.</w:t>
      </w:r>
      <w:bookmarkStart w:id="0" w:name="_GoBack"/>
      <w:bookmarkEnd w:id="0"/>
    </w:p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7263"/>
    <w:multiLevelType w:val="hybridMultilevel"/>
    <w:tmpl w:val="27DEE2D8"/>
    <w:lvl w:ilvl="0" w:tplc="227C6FB4">
      <w:start w:val="1"/>
      <w:numFmt w:val="lowerLetter"/>
      <w:lvlText w:val="%1)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FF096E2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5ECFC58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6226B50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32E31CA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AC8DE34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E423D82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2583290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60E0EF2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B223904"/>
    <w:multiLevelType w:val="hybridMultilevel"/>
    <w:tmpl w:val="3AA06DD6"/>
    <w:lvl w:ilvl="0" w:tplc="2E04986C">
      <w:start w:val="1"/>
      <w:numFmt w:val="lowerLetter"/>
      <w:lvlText w:val="%1)"/>
      <w:lvlJc w:val="left"/>
      <w:pPr>
        <w:ind w:left="1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3654F2">
      <w:start w:val="1"/>
      <w:numFmt w:val="lowerLetter"/>
      <w:lvlText w:val="%2"/>
      <w:lvlJc w:val="left"/>
      <w:pPr>
        <w:ind w:left="1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803136">
      <w:start w:val="1"/>
      <w:numFmt w:val="lowerRoman"/>
      <w:lvlText w:val="%3"/>
      <w:lvlJc w:val="left"/>
      <w:pPr>
        <w:ind w:left="2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2EEB1A">
      <w:start w:val="1"/>
      <w:numFmt w:val="decimal"/>
      <w:lvlText w:val="%4"/>
      <w:lvlJc w:val="left"/>
      <w:pPr>
        <w:ind w:left="3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00B3B0">
      <w:start w:val="1"/>
      <w:numFmt w:val="lowerLetter"/>
      <w:lvlText w:val="%5"/>
      <w:lvlJc w:val="left"/>
      <w:pPr>
        <w:ind w:left="4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925B4E">
      <w:start w:val="1"/>
      <w:numFmt w:val="lowerRoman"/>
      <w:lvlText w:val="%6"/>
      <w:lvlJc w:val="left"/>
      <w:pPr>
        <w:ind w:left="4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52AD6A">
      <w:start w:val="1"/>
      <w:numFmt w:val="decimal"/>
      <w:lvlText w:val="%7"/>
      <w:lvlJc w:val="left"/>
      <w:pPr>
        <w:ind w:left="5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9C01F2">
      <w:start w:val="1"/>
      <w:numFmt w:val="lowerLetter"/>
      <w:lvlText w:val="%8"/>
      <w:lvlJc w:val="left"/>
      <w:pPr>
        <w:ind w:left="6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C25CEE">
      <w:start w:val="1"/>
      <w:numFmt w:val="lowerRoman"/>
      <w:lvlText w:val="%9"/>
      <w:lvlJc w:val="left"/>
      <w:pPr>
        <w:ind w:left="6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A1"/>
    <w:rsid w:val="001B0847"/>
    <w:rsid w:val="00A048A1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308A7-B352-4545-A431-A5C950DE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48A1"/>
    <w:pPr>
      <w:spacing w:after="7" w:line="244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Cmsor2">
    <w:name w:val="heading 2"/>
    <w:next w:val="Norml"/>
    <w:link w:val="Cmsor2Char"/>
    <w:uiPriority w:val="9"/>
    <w:semiHidden/>
    <w:unhideWhenUsed/>
    <w:qFormat/>
    <w:rsid w:val="00A048A1"/>
    <w:pPr>
      <w:keepNext/>
      <w:keepLines/>
      <w:spacing w:after="0" w:line="264" w:lineRule="auto"/>
      <w:ind w:left="168" w:hanging="10"/>
      <w:outlineLvl w:val="1"/>
    </w:pPr>
    <w:rPr>
      <w:rFonts w:ascii="Times New Roman" w:eastAsia="Times New Roman" w:hAnsi="Times New Roman" w:cs="Times New Roman"/>
      <w:color w:val="000000"/>
      <w:sz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A048A1"/>
    <w:rPr>
      <w:rFonts w:ascii="Times New Roman" w:eastAsia="Times New Roman" w:hAnsi="Times New Roman" w:cs="Times New Roman"/>
      <w:color w:val="000000"/>
      <w:sz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2020-02-26T09:36:00Z</dcterms:created>
  <dcterms:modified xsi:type="dcterms:W3CDTF">2020-02-26T09:36:00Z</dcterms:modified>
</cp:coreProperties>
</file>