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FF" w:rsidRPr="00FA4675" w:rsidRDefault="002C24FF" w:rsidP="002C24FF">
      <w:pPr>
        <w:jc w:val="right"/>
        <w:rPr>
          <w:rFonts w:ascii="Arial" w:hAnsi="Arial" w:cs="Arial"/>
          <w:b/>
          <w:sz w:val="26"/>
        </w:rPr>
      </w:pPr>
      <w:r w:rsidRPr="00FA4675">
        <w:rPr>
          <w:rFonts w:ascii="Arial" w:hAnsi="Arial" w:cs="Arial"/>
          <w:b/>
          <w:sz w:val="26"/>
        </w:rPr>
        <w:t xml:space="preserve">1. melléklet a </w:t>
      </w:r>
      <w:r w:rsidR="00913BEF">
        <w:rPr>
          <w:rFonts w:ascii="Arial" w:hAnsi="Arial" w:cs="Arial"/>
          <w:b/>
          <w:bCs/>
          <w:color w:val="000000"/>
          <w:sz w:val="26"/>
        </w:rPr>
        <w:t>1</w:t>
      </w:r>
      <w:r w:rsidRPr="00FA4675">
        <w:rPr>
          <w:rFonts w:ascii="Arial" w:hAnsi="Arial" w:cs="Arial"/>
          <w:b/>
          <w:bCs/>
          <w:color w:val="000000"/>
          <w:sz w:val="26"/>
        </w:rPr>
        <w:t>5/201</w:t>
      </w:r>
      <w:r w:rsidR="00913BEF">
        <w:rPr>
          <w:rFonts w:ascii="Arial" w:hAnsi="Arial" w:cs="Arial"/>
          <w:b/>
          <w:bCs/>
          <w:color w:val="000000"/>
          <w:sz w:val="26"/>
        </w:rPr>
        <w:t>5</w:t>
      </w:r>
      <w:r w:rsidRPr="00FA4675">
        <w:rPr>
          <w:rFonts w:ascii="Arial" w:hAnsi="Arial" w:cs="Arial"/>
          <w:b/>
          <w:bCs/>
          <w:color w:val="000000"/>
          <w:sz w:val="26"/>
        </w:rPr>
        <w:t>. (XI.1</w:t>
      </w:r>
      <w:r w:rsidR="00913BEF">
        <w:rPr>
          <w:rFonts w:ascii="Arial" w:hAnsi="Arial" w:cs="Arial"/>
          <w:b/>
          <w:bCs/>
          <w:color w:val="000000"/>
          <w:sz w:val="26"/>
        </w:rPr>
        <w:t>3</w:t>
      </w:r>
      <w:r w:rsidRPr="00FA4675">
        <w:rPr>
          <w:rFonts w:ascii="Arial" w:hAnsi="Arial" w:cs="Arial"/>
          <w:b/>
          <w:bCs/>
          <w:color w:val="000000"/>
          <w:sz w:val="26"/>
        </w:rPr>
        <w:t>.) önkormányzati rendelethez</w:t>
      </w:r>
      <w:r>
        <w:rPr>
          <w:rStyle w:val="Lbjegyzet-hivatkozs"/>
          <w:rFonts w:ascii="Arial" w:hAnsi="Arial" w:cs="Arial"/>
          <w:b/>
          <w:bCs/>
          <w:color w:val="000000"/>
          <w:sz w:val="26"/>
        </w:rPr>
        <w:footnoteReference w:id="1"/>
      </w:r>
    </w:p>
    <w:p w:rsidR="002C24FF" w:rsidRDefault="002C24FF" w:rsidP="002C24FF">
      <w:pPr>
        <w:jc w:val="both"/>
        <w:rPr>
          <w:rFonts w:ascii="Arial" w:hAnsi="Arial" w:cs="Arial"/>
          <w:sz w:val="26"/>
        </w:rPr>
      </w:pPr>
    </w:p>
    <w:p w:rsidR="002C24FF" w:rsidRDefault="002C24FF" w:rsidP="002C24FF">
      <w:pPr>
        <w:jc w:val="both"/>
        <w:rPr>
          <w:rFonts w:ascii="Arial" w:hAnsi="Arial" w:cs="Arial"/>
          <w:sz w:val="26"/>
        </w:rPr>
      </w:pPr>
    </w:p>
    <w:p w:rsidR="002C24FF" w:rsidRDefault="002C24FF" w:rsidP="002C24FF">
      <w:pPr>
        <w:rPr>
          <w:rFonts w:ascii="Arial" w:hAnsi="Arial" w:cs="Arial"/>
          <w:sz w:val="26"/>
        </w:rPr>
      </w:pPr>
    </w:p>
    <w:p w:rsidR="002C24FF" w:rsidRDefault="002C24FF" w:rsidP="002C24FF">
      <w:pPr>
        <w:rPr>
          <w:rFonts w:ascii="Arial" w:hAnsi="Arial" w:cs="Arial"/>
          <w:sz w:val="26"/>
        </w:rPr>
      </w:pPr>
    </w:p>
    <w:p w:rsidR="00913BEF" w:rsidRDefault="002C24FF" w:rsidP="002C24FF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A közszolgáltatás díja egytényezős, a közszolgáltatási díj mértéke: </w:t>
      </w:r>
    </w:p>
    <w:p w:rsidR="002C24FF" w:rsidRDefault="002C24FF" w:rsidP="00913BEF">
      <w:pPr>
        <w:ind w:left="72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4.500 Ft/m3, mely a forgalmi adót nem tartalmazza.</w:t>
      </w:r>
    </w:p>
    <w:p w:rsidR="00913BEF" w:rsidRDefault="00913BEF" w:rsidP="00913BEF">
      <w:pPr>
        <w:ind w:left="720"/>
        <w:jc w:val="both"/>
        <w:rPr>
          <w:rFonts w:ascii="Arial" w:hAnsi="Arial" w:cs="Arial"/>
          <w:sz w:val="26"/>
        </w:rPr>
      </w:pPr>
    </w:p>
    <w:p w:rsidR="002C24FF" w:rsidRDefault="002C24FF" w:rsidP="002C24FF">
      <w:pPr>
        <w:jc w:val="both"/>
        <w:rPr>
          <w:rFonts w:ascii="Arial" w:hAnsi="Arial" w:cs="Arial"/>
          <w:sz w:val="26"/>
        </w:rPr>
      </w:pPr>
    </w:p>
    <w:p w:rsidR="002C24FF" w:rsidRDefault="002C24FF" w:rsidP="002C24FF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Az 1. pontban meghatározott közszolgáltatási díj az alkalmazható díj legmagasabb mértéke, mely 2017. december 31-ig alkalmazható.</w:t>
      </w:r>
    </w:p>
    <w:p w:rsidR="002C24FF" w:rsidRDefault="002C24FF" w:rsidP="002C24FF">
      <w:pPr>
        <w:rPr>
          <w:rFonts w:ascii="Arial" w:hAnsi="Arial" w:cs="Arial"/>
          <w:sz w:val="26"/>
        </w:rPr>
      </w:pPr>
    </w:p>
    <w:p w:rsidR="00343401" w:rsidRDefault="00343401">
      <w:bookmarkStart w:id="0" w:name="_GoBack"/>
      <w:bookmarkEnd w:id="0"/>
    </w:p>
    <w:sectPr w:rsidR="00343401">
      <w:headerReference w:type="even" r:id="rId7"/>
      <w:headerReference w:type="default" r:id="rId8"/>
      <w:pgSz w:w="11906" w:h="16838"/>
      <w:pgMar w:top="1079" w:right="1417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AB8" w:rsidRDefault="00C20AB8" w:rsidP="002C24FF">
      <w:r>
        <w:separator/>
      </w:r>
    </w:p>
  </w:endnote>
  <w:endnote w:type="continuationSeparator" w:id="0">
    <w:p w:rsidR="00C20AB8" w:rsidRDefault="00C20AB8" w:rsidP="002C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AB8" w:rsidRDefault="00C20AB8" w:rsidP="002C24FF">
      <w:r>
        <w:separator/>
      </w:r>
    </w:p>
  </w:footnote>
  <w:footnote w:type="continuationSeparator" w:id="0">
    <w:p w:rsidR="00C20AB8" w:rsidRDefault="00C20AB8" w:rsidP="002C24FF">
      <w:r>
        <w:continuationSeparator/>
      </w:r>
    </w:p>
  </w:footnote>
  <w:footnote w:id="1">
    <w:p w:rsidR="002C24FF" w:rsidRDefault="002C24FF" w:rsidP="002C24FF">
      <w:pPr>
        <w:pStyle w:val="Lbjegyzetszveg"/>
      </w:pPr>
      <w:r>
        <w:rPr>
          <w:rStyle w:val="Lbjegyzet-hivatkozs"/>
        </w:rPr>
        <w:footnoteRef/>
      </w:r>
      <w:r>
        <w:t xml:space="preserve"> Módosította: 15/2015. (XI.13.) önkormányzati rendelet 1. §-a. Hatályos: 2016. január 1-jétől.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3C2A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C1473" w:rsidRDefault="00C20AB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3C2A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9C1473" w:rsidRDefault="00C20AB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7638"/>
    <w:multiLevelType w:val="hybridMultilevel"/>
    <w:tmpl w:val="417460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FF"/>
    <w:rsid w:val="000A1C5A"/>
    <w:rsid w:val="002C24FF"/>
    <w:rsid w:val="00343401"/>
    <w:rsid w:val="003C2AF1"/>
    <w:rsid w:val="00913BEF"/>
    <w:rsid w:val="00C20AB8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C74C"/>
  <w15:chartTrackingRefBased/>
  <w15:docId w15:val="{EA2373A8-7A9D-4AF5-A6E6-88E06A5F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C24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C24F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C24FF"/>
  </w:style>
  <w:style w:type="paragraph" w:styleId="Lbjegyzetszveg">
    <w:name w:val="footnote text"/>
    <w:basedOn w:val="Norml"/>
    <w:link w:val="LbjegyzetszvegChar"/>
    <w:semiHidden/>
    <w:rsid w:val="002C24F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C24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C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3</cp:revision>
  <dcterms:created xsi:type="dcterms:W3CDTF">2019-02-25T09:11:00Z</dcterms:created>
  <dcterms:modified xsi:type="dcterms:W3CDTF">2019-02-25T10:18:00Z</dcterms:modified>
</cp:coreProperties>
</file>