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41" w:rsidRPr="00240CB1" w:rsidRDefault="00955041" w:rsidP="00955041">
      <w:pPr>
        <w:jc w:val="right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2. függelék az </w:t>
      </w:r>
      <w:r>
        <w:rPr>
          <w:rFonts w:ascii="Arial" w:hAnsi="Arial" w:cs="Arial"/>
        </w:rPr>
        <w:t>5</w:t>
      </w:r>
      <w:r w:rsidRPr="00240CB1">
        <w:rPr>
          <w:rFonts w:ascii="Arial" w:hAnsi="Arial" w:cs="Arial"/>
        </w:rPr>
        <w:t>/2019. (III.29.) önkormányzati rendelethez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bookmarkStart w:id="0" w:name="_GoBack"/>
      <w:bookmarkEnd w:id="0"/>
    </w:p>
    <w:p w:rsidR="00955041" w:rsidRPr="00240CB1" w:rsidRDefault="00955041" w:rsidP="00955041">
      <w:pPr>
        <w:jc w:val="center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A Aparhanti könyvtári, információs és közösségi hely</w:t>
      </w:r>
    </w:p>
    <w:p w:rsidR="00955041" w:rsidRPr="00240CB1" w:rsidRDefault="00955041" w:rsidP="00955041">
      <w:pPr>
        <w:jc w:val="center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Könyvtárhasználati szabályzata</w:t>
      </w:r>
    </w:p>
    <w:p w:rsidR="00955041" w:rsidRPr="00240CB1" w:rsidRDefault="00955041" w:rsidP="00955041">
      <w:pPr>
        <w:jc w:val="both"/>
        <w:rPr>
          <w:rFonts w:ascii="Arial" w:hAnsi="Arial" w:cs="Arial"/>
          <w:color w:val="FF0000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1. A Könyvtár kettős funkciójú nyilvános könyvtár, iskolai és közművelődési feladatokat lát el. Megkülönböztetés nélkül mindenki használhatja, aki a szabályzatot betartja.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2. A könyvtárhasználókat megilletik ingyenesen az alábbi alapszolgáltatások: 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könyvtárlátogatás,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könyvtári eszközök és gyűjtemények helyben használata,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állományfeltáró eszközök használata,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információ a könyvtár és könyvtári rendszer szolgáltatásairól,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közhasznú információszolgáltatás,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foglalkozások, rendezvények látogatása.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3. A 2. pontban felsoroltakon kívül egyéb szolgáltatások csak a könyvtárba való beiratkozás után vehetők igénybe. A beiratkozás ingyenes.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4. A könyvtáros köteles a szolgáltatások igénybevevőinek adatait regisztrálni.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5. Beiratkozáskor az alábbi adatokat kell felvenni a könyvtárhasználótól: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Név (asszonyoknál leánykori név is),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Anyja neve,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Születés helye, ideje,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Állandó lakhelye: település, utca, házszám,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Személyi igazolványának, vagy útlevelének száma.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tanulók és önálló keresettel nem rendelkezők csak szülői engedéllyel és kezesség vállalásával vehetik igénybe a könyvtár szolgáltatásait. Kezes csak a beiratkozó törvényes képviselője lehet. A beiratkozáskor az olvasó aláírásával kötelezettséget vállal a könyvtári szabályok betartásáért.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 6. A könyvtárban az alapszolgáltatáson kívül az alábbi szolgáltatások vehetők igénybe: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könyvtár állományának (alább felsorolt dokumentum típusainak) egyéni és csoportos helyben használata: – olvasótermi, kézikönyvtári könyvek, – folyóiratok, – audio, audiovizuális és elektronikus információhordozók.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könyvtárban tanórák és egyéb csoportos foglalkozások tartása.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könyvtárban tartandó olvasást, könyvtárhasználatot segítő rendezvények megszervezése, lebonyolítása.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Kölcsönzés.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Könyvtárközi kölcsönzés.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Olvasónál lévő dokumentum előjegyzése.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Hosszabbítás kérése.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könyvtár gyűjteményében megtalálható dokumentumokról másolat készítése.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könyvtárban elhelyezett számítógépek és Internet használata.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 xml:space="preserve">– Adott témához témafigyelés. 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 7. A kölcsönzés szabályai: 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lastRenderedPageBreak/>
        <w:t>– Minden érvényes olvasójeggyel rendelkező, beiratkozott olvasó jogosult a kölcsönzésre.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kikölcsönözhető dokumentumok egy része szabadpolcról is kiválasztható.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A kölcsönözhető könyvállomány számítógépes katalógusból kikereshető.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Kölcsönözhetőség szempontjából az alábbi kategóriákba soroljuk az állományt: – kölcsönözhetők; – részlegesen kölcsönözhetők; – csak helyben használhatók.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Egy olvasó egyszerre maximum 10 kötetet kölcsönözhet.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 xml:space="preserve">– A kölcsönözhető kategóriájú dokumentumok kölcsönzési időtartama 30 nap. Hosszabbítás csak indokolt esetben kérhető. 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 xml:space="preserve">– Részlegesen kölcsönözhető anyagok kölcsönzési időtartama 3 nap. Hosszabbítás nem kérhető. 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 xml:space="preserve">– Nem kölcsönözhetők a napilapok, folyóiratok, kézikönyvek, szótárak, térképek, kivéve a folyóiratok régebbi számait, melyek részlegesen kölcsönözhetők. 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Könyvtárközi kölcsönzés. A könyvtár azokat a dokumentumokat, amelyek a gyűjteményében nem találhatók meg, könyvtárközi kölcsönzés útján szerzi be a használóknak. A könyvtár részt vesz a könyvtárközi kölcsönzési rendszerben, saját olvasóinak beszerez más könyvtáraktól dokumentumokat, ill. más könyvtárak olvasóinak is lehetővé teszi azt. Az így kapott dokumentumok használati szabályait, kölcsönzési határidejét a küldő könyvtár határozza meg. Könyvtárközi kölcsönzés esetén a kölcsönadó könyvtár által kért térítési díjat az olvasónak kell megfizetnie.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– Eljárás késedelem esetén, amennyiben az olvasó a kölcsönzési határidő lejártáig az általa elvitt dokumentumokat nem szolgáltatta vissza, és a hosszabbítást sem kérte, és a szóbeli emlékeztető után sem hozta vissza, a könyvtár felszólításokat küld, amelynek költségei a kölcsönzőt terhelik. Indokolt esetben a könyvtár a követelését polgári peres eljárás során érvényesíti.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>A könyvtárhasználati előírásokat megszegő látogatókat eltilthatja az intézmény.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  <w:r w:rsidRPr="00240CB1">
        <w:rPr>
          <w:rFonts w:ascii="Arial" w:eastAsia="Calibri" w:hAnsi="Arial" w:cs="Arial"/>
          <w:lang w:eastAsia="en-US"/>
        </w:rPr>
        <w:t xml:space="preserve"> A könyvtár nyitvatartási rendje:</w:t>
      </w:r>
    </w:p>
    <w:p w:rsidR="00955041" w:rsidRPr="00240CB1" w:rsidRDefault="00955041" w:rsidP="00955041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Hétfő: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Kedd: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Szerda: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Csütörtök:</w:t>
      </w:r>
    </w:p>
    <w:p w:rsidR="00955041" w:rsidRPr="00240CB1" w:rsidRDefault="00955041" w:rsidP="00955041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Péntek:</w:t>
      </w:r>
    </w:p>
    <w:p w:rsidR="00955041" w:rsidRPr="00240CB1" w:rsidRDefault="00955041" w:rsidP="00955041">
      <w:pPr>
        <w:jc w:val="both"/>
        <w:rPr>
          <w:rFonts w:ascii="Arial" w:hAnsi="Arial" w:cs="Arial"/>
          <w:color w:val="FF0000"/>
        </w:rPr>
      </w:pPr>
    </w:p>
    <w:p w:rsidR="00955041" w:rsidRPr="000C5130" w:rsidRDefault="00955041" w:rsidP="00955041">
      <w:pPr>
        <w:tabs>
          <w:tab w:val="center" w:pos="6804"/>
        </w:tabs>
        <w:jc w:val="both"/>
        <w:rPr>
          <w:rFonts w:ascii="Arial" w:hAnsi="Arial" w:cs="Arial"/>
          <w:b/>
        </w:rPr>
      </w:pPr>
    </w:p>
    <w:p w:rsidR="00955041" w:rsidRPr="000C5130" w:rsidRDefault="00955041" w:rsidP="00955041">
      <w:pPr>
        <w:jc w:val="both"/>
        <w:rPr>
          <w:rFonts w:ascii="Arial" w:hAnsi="Arial" w:cs="Arial"/>
        </w:rPr>
      </w:pPr>
    </w:p>
    <w:p w:rsidR="00955041" w:rsidRDefault="00955041" w:rsidP="00955041"/>
    <w:p w:rsidR="00C64C06" w:rsidRPr="00955041" w:rsidRDefault="00C64C06" w:rsidP="00955041"/>
    <w:sectPr w:rsidR="00C64C06" w:rsidRPr="0095504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8635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B1369" w:rsidRPr="009B1369" w:rsidRDefault="00955041">
        <w:pPr>
          <w:pStyle w:val="llb"/>
          <w:jc w:val="center"/>
          <w:rPr>
            <w:rFonts w:ascii="Arial" w:hAnsi="Arial" w:cs="Arial"/>
          </w:rPr>
        </w:pPr>
        <w:r w:rsidRPr="009B1369">
          <w:rPr>
            <w:rFonts w:ascii="Arial" w:hAnsi="Arial" w:cs="Arial"/>
          </w:rPr>
          <w:fldChar w:fldCharType="begin"/>
        </w:r>
        <w:r w:rsidRPr="009B1369">
          <w:rPr>
            <w:rFonts w:ascii="Arial" w:hAnsi="Arial" w:cs="Arial"/>
          </w:rPr>
          <w:instrText>PAGE   \* MERGEFORMAT</w:instrText>
        </w:r>
        <w:r w:rsidRPr="009B136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B1369">
          <w:rPr>
            <w:rFonts w:ascii="Arial" w:hAnsi="Arial" w:cs="Arial"/>
          </w:rPr>
          <w:fldChar w:fldCharType="end"/>
        </w:r>
      </w:p>
    </w:sdtContent>
  </w:sdt>
  <w:p w:rsidR="009B1369" w:rsidRDefault="0095504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8F63EC"/>
    <w:rsid w:val="008F64B0"/>
    <w:rsid w:val="00955041"/>
    <w:rsid w:val="0095735D"/>
    <w:rsid w:val="00C64C06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550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504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2020-06-03T12:55:00Z</dcterms:created>
  <dcterms:modified xsi:type="dcterms:W3CDTF">2020-06-03T12:55:00Z</dcterms:modified>
</cp:coreProperties>
</file>