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55119E">
        <w:rPr>
          <w:rFonts w:ascii="Arial" w:eastAsiaTheme="minorHAnsi" w:hAnsi="Arial" w:cs="Arial"/>
          <w:b/>
          <w:bCs/>
          <w:sz w:val="24"/>
          <w:szCs w:val="24"/>
        </w:rPr>
        <w:t>Általános indokolás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 xml:space="preserve">A megyei területrendezési tervek készítéséről a </w:t>
      </w:r>
      <w:proofErr w:type="spellStart"/>
      <w:r>
        <w:rPr>
          <w:rFonts w:ascii="Arial" w:eastAsiaTheme="minorHAnsi" w:hAnsi="Arial" w:cs="Arial"/>
          <w:sz w:val="24"/>
          <w:szCs w:val="24"/>
        </w:rPr>
        <w:t>Tft</w:t>
      </w:r>
      <w:proofErr w:type="spellEnd"/>
      <w:r>
        <w:rPr>
          <w:rFonts w:ascii="Arial" w:eastAsiaTheme="minorHAnsi" w:hAnsi="Arial" w:cs="Arial"/>
          <w:sz w:val="24"/>
          <w:szCs w:val="24"/>
        </w:rPr>
        <w:t>.</w:t>
      </w:r>
      <w:r w:rsidRPr="0055119E">
        <w:rPr>
          <w:rFonts w:ascii="Arial" w:eastAsiaTheme="minorHAnsi" w:hAnsi="Arial" w:cs="Arial"/>
          <w:sz w:val="24"/>
          <w:szCs w:val="24"/>
        </w:rPr>
        <w:t xml:space="preserve"> rendelkezik.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A megyei önkormányzat feladata a külön jogszabályban megállapított tartalmi követelmények alapján területrendezési tervet készíteni.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 xml:space="preserve">A területrendezési tervek a területfejlesztés társadalmi, gazdasági céljaival összehangolt, hierarchikusan egymásra épülő, műszaki és ökológiai szempontok alapján elkészített tervek, amelyeknek alapvető funkciója a térségi szerkezet meghatározása és a térségi területhasználat szabályozása. Feladatuk a fejlesztés, a fejlődés térbeli, fizikai kereteinek, területi lehetőségeinek és korlátainak meghatározása a természetes és épített környezet védelmének biztosítása mellett. A területrendezési tervek előírásai országgyűlési, illetve megyei önkormányzati szintű jóváhagyásuk következtében jogszabályként fejtik ki hatásukat. 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 xml:space="preserve">A területrendezési tervek között legjelentősebb a Magyarország és egyes kiemelt térségeinek tervéről szóló 2018. évi CXXXIX. törvény (a továbbiakban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Trtv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>.), amely az ország egészére határozza meg – a léptéknek megfelelő mélységben – a területhasználatra és az infrastruktúra térbeli rendjére vonatkozó jövőképet és az annak elérését szolgáló szabályokat.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Fejér megye területrendezési terve már </w:t>
      </w:r>
      <w:proofErr w:type="gramStart"/>
      <w:r w:rsidRPr="0055119E">
        <w:rPr>
          <w:rFonts w:ascii="Arial" w:eastAsiaTheme="minorHAnsi" w:hAnsi="Arial" w:cs="Arial"/>
          <w:sz w:val="24"/>
          <w:szCs w:val="24"/>
        </w:rPr>
        <w:t>ezen</w:t>
      </w:r>
      <w:proofErr w:type="gramEnd"/>
      <w:r w:rsidRPr="0055119E">
        <w:rPr>
          <w:rFonts w:ascii="Arial" w:eastAsiaTheme="minorHAnsi" w:hAnsi="Arial" w:cs="Arial"/>
          <w:sz w:val="24"/>
          <w:szCs w:val="24"/>
        </w:rPr>
        <w:t xml:space="preserve"> törvény szerint került kidolgozásra. 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országos szinten, illetve országos érdekből meghatározott irányelvek és szabályok megszabják a megyék területrendezési terveinek, és így közvetve a települések rendezési terveinek és helyi építési előírásainak mozgásterét is. Ez azt jelenti, hogy az országos terv olyan keretterv, amelynek előírásai – megfelelő szintű elfogadásukat és pontosításukat követően – döntően az alacsonyabb szintű területrendezési, valamint a településrendezési terveken keresztül érvényesülnek.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 xml:space="preserve">Fejér megye területrendezési tervét a megyei önkormányzat a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Tft-vel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 xml:space="preserve"> való összhang biztosítása</w:t>
      </w:r>
      <w:r>
        <w:rPr>
          <w:rFonts w:ascii="Arial" w:eastAsiaTheme="minorHAnsi" w:hAnsi="Arial" w:cs="Arial"/>
          <w:sz w:val="24"/>
          <w:szCs w:val="24"/>
        </w:rPr>
        <w:t>, a vonatkozó jogszabályokban meghatározottak</w:t>
      </w:r>
      <w:r w:rsidRPr="0055119E">
        <w:rPr>
          <w:rFonts w:ascii="Arial" w:eastAsiaTheme="minorHAnsi" w:hAnsi="Arial" w:cs="Arial"/>
          <w:sz w:val="24"/>
          <w:szCs w:val="24"/>
        </w:rPr>
        <w:t xml:space="preserve"> és az érintett települési önkormányzatok véleményeinek figyelembevételével hagyhatja jóvá.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55119E">
        <w:rPr>
          <w:rFonts w:ascii="Arial" w:eastAsiaTheme="minorHAnsi" w:hAnsi="Arial" w:cs="Arial"/>
          <w:b/>
          <w:bCs/>
          <w:sz w:val="24"/>
          <w:szCs w:val="24"/>
        </w:rPr>
        <w:t>Részletes indokolás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1.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 rendelkezés a rendelet területi hatályát tartalmazza.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2.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rendelet</w:t>
      </w:r>
      <w:r>
        <w:rPr>
          <w:rFonts w:ascii="Arial" w:eastAsiaTheme="minorHAnsi" w:hAnsi="Arial" w:cs="Arial"/>
          <w:sz w:val="24"/>
          <w:szCs w:val="24"/>
        </w:rPr>
        <w:t>ben használt fogalmak magyarázatait, értelmező rendelkezéseket tartalmazza.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3.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írás meghatározza a megyei területrendezési terv f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 tartalmi összetev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it. A megyei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területrendezési </w:t>
      </w:r>
      <w:proofErr w:type="gramStart"/>
      <w:r w:rsidRPr="0055119E">
        <w:rPr>
          <w:rFonts w:ascii="Arial" w:eastAsiaTheme="minorHAnsi" w:hAnsi="Arial" w:cs="Arial"/>
          <w:sz w:val="24"/>
          <w:szCs w:val="24"/>
        </w:rPr>
        <w:t>terv rajzi</w:t>
      </w:r>
      <w:proofErr w:type="gramEnd"/>
      <w:r w:rsidRPr="0055119E">
        <w:rPr>
          <w:rFonts w:ascii="Arial" w:eastAsiaTheme="minorHAnsi" w:hAnsi="Arial" w:cs="Arial"/>
          <w:sz w:val="24"/>
          <w:szCs w:val="24"/>
        </w:rPr>
        <w:t xml:space="preserve"> mellékletei egyfel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l a megye szerkezeti tervét, másfel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l a térségi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övezeteket (összesen </w:t>
      </w:r>
      <w:r>
        <w:rPr>
          <w:rFonts w:ascii="Arial" w:eastAsiaTheme="minorHAnsi" w:hAnsi="Arial" w:cs="Arial"/>
          <w:sz w:val="24"/>
          <w:szCs w:val="24"/>
        </w:rPr>
        <w:t>23 övezet 19 tervlapon</w:t>
      </w:r>
      <w:r w:rsidRPr="0055119E">
        <w:rPr>
          <w:rFonts w:ascii="Arial" w:eastAsiaTheme="minorHAnsi" w:hAnsi="Arial" w:cs="Arial"/>
          <w:sz w:val="24"/>
          <w:szCs w:val="24"/>
        </w:rPr>
        <w:t>) mutatják be.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br w:type="page"/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 w:rsidRPr="0055119E">
        <w:rPr>
          <w:rFonts w:ascii="Arial" w:eastAsiaTheme="minorHAnsi" w:hAnsi="Arial" w:cs="Arial"/>
          <w:sz w:val="24"/>
          <w:szCs w:val="24"/>
        </w:rPr>
        <w:lastRenderedPageBreak/>
        <w:t>A 4.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 xml:space="preserve">A rendelet a </w:t>
      </w:r>
      <w:proofErr w:type="spellStart"/>
      <w:r>
        <w:rPr>
          <w:rFonts w:ascii="Arial" w:eastAsiaTheme="minorHAnsi" w:hAnsi="Arial" w:cs="Arial"/>
          <w:sz w:val="24"/>
          <w:szCs w:val="24"/>
        </w:rPr>
        <w:t>Trtv</w:t>
      </w:r>
      <w:proofErr w:type="spellEnd"/>
      <w:r>
        <w:rPr>
          <w:rFonts w:ascii="Arial" w:eastAsiaTheme="minorHAnsi" w:hAnsi="Arial" w:cs="Arial"/>
          <w:sz w:val="24"/>
          <w:szCs w:val="24"/>
        </w:rPr>
        <w:t>.</w:t>
      </w:r>
      <w:r w:rsidRPr="0055119E">
        <w:rPr>
          <w:rFonts w:ascii="Arial" w:eastAsiaTheme="minorHAnsi" w:hAnsi="Arial" w:cs="Arial"/>
          <w:sz w:val="24"/>
          <w:szCs w:val="24"/>
        </w:rPr>
        <w:t xml:space="preserve"> alapján jellemz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 te</w:t>
      </w:r>
      <w:r>
        <w:rPr>
          <w:rFonts w:ascii="Arial" w:eastAsiaTheme="minorHAnsi" w:hAnsi="Arial" w:cs="Arial"/>
          <w:sz w:val="24"/>
          <w:szCs w:val="24"/>
        </w:rPr>
        <w:t xml:space="preserve">rülethasználat szempontjából négy </w:t>
      </w:r>
      <w:r w:rsidRPr="0055119E">
        <w:rPr>
          <w:rFonts w:ascii="Arial" w:eastAsiaTheme="minorHAnsi" w:hAnsi="Arial" w:cs="Arial"/>
          <w:sz w:val="24"/>
          <w:szCs w:val="24"/>
        </w:rPr>
        <w:t>különböz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, a megyei területrendezési tervben alkalmazható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területfelhasználási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 xml:space="preserve"> kategóriát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állapít meg. Az egyes kategóriákba történ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 besorolás általános feltétele, hogy a kategória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területének meghatározó részére a kategória elnevezése szerinti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területfelhasználási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 xml:space="preserve"> jelleg</w:t>
      </w:r>
      <w:r>
        <w:rPr>
          <w:rFonts w:ascii="Arial" w:eastAsiaTheme="minorHAnsi" w:hAnsi="Arial" w:cs="Arial"/>
          <w:sz w:val="24"/>
          <w:szCs w:val="24"/>
        </w:rPr>
        <w:t xml:space="preserve">ű </w:t>
      </w:r>
      <w:r w:rsidRPr="0055119E">
        <w:rPr>
          <w:rFonts w:ascii="Arial" w:eastAsiaTheme="minorHAnsi" w:hAnsi="Arial" w:cs="Arial"/>
          <w:sz w:val="24"/>
          <w:szCs w:val="24"/>
        </w:rPr>
        <w:t>legyen jellemz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, és területe elérje a kijelölés nagyságrendi kritériumát</w:t>
      </w:r>
      <w:r>
        <w:rPr>
          <w:rFonts w:ascii="Arial" w:eastAsiaTheme="minorHAnsi" w:hAnsi="Arial" w:cs="Arial"/>
          <w:sz w:val="24"/>
          <w:szCs w:val="24"/>
        </w:rPr>
        <w:t>, azaz 5 ha-t</w:t>
      </w:r>
      <w:r w:rsidRPr="0055119E">
        <w:rPr>
          <w:rFonts w:ascii="Arial" w:eastAsiaTheme="minorHAnsi" w:hAnsi="Arial" w:cs="Arial"/>
          <w:sz w:val="24"/>
          <w:szCs w:val="24"/>
        </w:rPr>
        <w:t xml:space="preserve">. 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5.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országos és térségi jelent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ség</w:t>
      </w:r>
      <w:r>
        <w:rPr>
          <w:rFonts w:ascii="Arial" w:eastAsiaTheme="minorHAnsi" w:hAnsi="Arial" w:cs="Arial"/>
          <w:sz w:val="24"/>
          <w:szCs w:val="24"/>
        </w:rPr>
        <w:t>ű</w:t>
      </w:r>
      <w:r w:rsidRPr="0055119E">
        <w:rPr>
          <w:rFonts w:ascii="Arial" w:eastAsiaTheme="minorHAnsi" w:hAnsi="Arial" w:cs="Arial"/>
          <w:sz w:val="24"/>
          <w:szCs w:val="24"/>
        </w:rPr>
        <w:t xml:space="preserve"> infrastrukturális hálózatok és </w:t>
      </w:r>
      <w:r>
        <w:rPr>
          <w:rFonts w:ascii="Arial" w:eastAsiaTheme="minorHAnsi" w:hAnsi="Arial" w:cs="Arial"/>
          <w:sz w:val="24"/>
          <w:szCs w:val="24"/>
        </w:rPr>
        <w:t xml:space="preserve">műszaki infrastruktúra egyedi </w:t>
      </w:r>
      <w:r w:rsidRPr="0055119E">
        <w:rPr>
          <w:rFonts w:ascii="Arial" w:eastAsiaTheme="minorHAnsi" w:hAnsi="Arial" w:cs="Arial"/>
          <w:sz w:val="24"/>
          <w:szCs w:val="24"/>
        </w:rPr>
        <w:t>építménye</w:t>
      </w:r>
      <w:r>
        <w:rPr>
          <w:rFonts w:ascii="Arial" w:eastAsiaTheme="minorHAnsi" w:hAnsi="Arial" w:cs="Arial"/>
          <w:sz w:val="24"/>
          <w:szCs w:val="24"/>
        </w:rPr>
        <w:t>ine</w:t>
      </w:r>
      <w:r w:rsidRPr="0055119E">
        <w:rPr>
          <w:rFonts w:ascii="Arial" w:eastAsiaTheme="minorHAnsi" w:hAnsi="Arial" w:cs="Arial"/>
          <w:sz w:val="24"/>
          <w:szCs w:val="24"/>
        </w:rPr>
        <w:t>k</w:t>
      </w:r>
      <w:r>
        <w:rPr>
          <w:rFonts w:ascii="Arial" w:eastAsiaTheme="minorHAnsi" w:hAnsi="Arial" w:cs="Arial"/>
          <w:sz w:val="24"/>
          <w:szCs w:val="24"/>
        </w:rPr>
        <w:t xml:space="preserve"> elhelyezése</w:t>
      </w:r>
      <w:r w:rsidRPr="0055119E">
        <w:rPr>
          <w:rFonts w:ascii="Arial" w:eastAsiaTheme="minorHAnsi" w:hAnsi="Arial" w:cs="Arial"/>
          <w:sz w:val="24"/>
          <w:szCs w:val="24"/>
        </w:rPr>
        <w:t xml:space="preserve"> egyfel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meghatározóak a területi folyamatok alakításában, másfel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l m</w:t>
      </w:r>
      <w:r>
        <w:rPr>
          <w:rFonts w:ascii="Arial" w:eastAsiaTheme="minorHAnsi" w:hAnsi="Arial" w:cs="Arial"/>
          <w:sz w:val="24"/>
          <w:szCs w:val="24"/>
        </w:rPr>
        <w:t>ű</w:t>
      </w:r>
      <w:r w:rsidRPr="0055119E">
        <w:rPr>
          <w:rFonts w:ascii="Arial" w:eastAsiaTheme="minorHAnsi" w:hAnsi="Arial" w:cs="Arial"/>
          <w:sz w:val="24"/>
          <w:szCs w:val="24"/>
        </w:rPr>
        <w:t>ködtetésük, fejlesztésük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területfelhasználási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 xml:space="preserve"> feltételeket, kötöttségeket jelent. A megyei területrendezési tervben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meghatározott építményeket ezért a településrendezési terveknek a léptéknek megfelel</w:t>
      </w:r>
      <w:r>
        <w:rPr>
          <w:rFonts w:ascii="Arial" w:eastAsiaTheme="minorHAnsi" w:hAnsi="Arial" w:cs="Arial"/>
          <w:sz w:val="24"/>
          <w:szCs w:val="24"/>
        </w:rPr>
        <w:t xml:space="preserve">ő </w:t>
      </w:r>
      <w:r w:rsidRPr="0055119E">
        <w:rPr>
          <w:rFonts w:ascii="Arial" w:eastAsiaTheme="minorHAnsi" w:hAnsi="Arial" w:cs="Arial"/>
          <w:sz w:val="24"/>
          <w:szCs w:val="24"/>
        </w:rPr>
        <w:t>pontossággal tartalmazni kell.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Ez tartalmazza a közlekedési illetve az energetikai hálózatok és egyedi építményeik, a vízi és a hulladékgazdálkodási létesítmények, valamint a térségi jelentőségű logisztikai központok területi elhelyezkedését.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Az önkormányzati rendelet rögzíti, hogy az országos és térségi jelent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ség</w:t>
      </w:r>
      <w:r>
        <w:rPr>
          <w:rFonts w:ascii="Arial" w:eastAsiaTheme="minorHAnsi" w:hAnsi="Arial" w:cs="Arial"/>
          <w:sz w:val="24"/>
          <w:szCs w:val="24"/>
        </w:rPr>
        <w:t>ű</w:t>
      </w:r>
      <w:r w:rsidRPr="0055119E">
        <w:rPr>
          <w:rFonts w:ascii="Arial" w:eastAsiaTheme="minorHAnsi" w:hAnsi="Arial" w:cs="Arial"/>
          <w:sz w:val="24"/>
          <w:szCs w:val="24"/>
        </w:rPr>
        <w:t xml:space="preserve"> m</w:t>
      </w:r>
      <w:r>
        <w:rPr>
          <w:rFonts w:ascii="Arial" w:eastAsiaTheme="minorHAnsi" w:hAnsi="Arial" w:cs="Arial"/>
          <w:sz w:val="24"/>
          <w:szCs w:val="24"/>
        </w:rPr>
        <w:t>ű</w:t>
      </w:r>
      <w:r w:rsidRPr="0055119E">
        <w:rPr>
          <w:rFonts w:ascii="Arial" w:eastAsiaTheme="minorHAnsi" w:hAnsi="Arial" w:cs="Arial"/>
          <w:sz w:val="24"/>
          <w:szCs w:val="24"/>
        </w:rPr>
        <w:t>szaki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infrastruktúra-hálózatok elemeit és építményeket a megye területén a térségi szerkezeti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tervlap és a </w:t>
      </w:r>
      <w:r>
        <w:rPr>
          <w:rFonts w:ascii="Arial" w:eastAsiaTheme="minorHAnsi" w:hAnsi="Arial" w:cs="Arial"/>
          <w:sz w:val="24"/>
          <w:szCs w:val="24"/>
        </w:rPr>
        <w:t>3.1</w:t>
      </w:r>
      <w:r w:rsidRPr="0055119E">
        <w:rPr>
          <w:rFonts w:ascii="Arial" w:eastAsiaTheme="minorHAnsi" w:hAnsi="Arial" w:cs="Arial"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</w:rPr>
        <w:t>3.</w:t>
      </w:r>
      <w:r w:rsidRPr="0055119E">
        <w:rPr>
          <w:rFonts w:ascii="Arial" w:eastAsiaTheme="minorHAnsi" w:hAnsi="Arial" w:cs="Arial"/>
          <w:sz w:val="24"/>
          <w:szCs w:val="24"/>
        </w:rPr>
        <w:t>1</w:t>
      </w:r>
      <w:r>
        <w:rPr>
          <w:rFonts w:ascii="Arial" w:eastAsiaTheme="minorHAnsi" w:hAnsi="Arial" w:cs="Arial"/>
          <w:sz w:val="24"/>
          <w:szCs w:val="24"/>
        </w:rPr>
        <w:t>9</w:t>
      </w:r>
      <w:r w:rsidRPr="0055119E">
        <w:rPr>
          <w:rFonts w:ascii="Arial" w:eastAsiaTheme="minorHAnsi" w:hAnsi="Arial" w:cs="Arial"/>
          <w:sz w:val="24"/>
          <w:szCs w:val="24"/>
        </w:rPr>
        <w:t>. sz. mellékleteken felsoroltak szerint érintett települések területén –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térség esetén az érintett település vagy annak 10-25 km-es körzetében –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kell megvalósítani.</w:t>
      </w:r>
      <w:r>
        <w:rPr>
          <w:rFonts w:ascii="Arial" w:eastAsiaTheme="minorHAnsi" w:hAnsi="Arial" w:cs="Arial"/>
          <w:sz w:val="24"/>
          <w:szCs w:val="24"/>
        </w:rPr>
        <w:t xml:space="preserve"> Az ezekre vonatkozó szabályokat a </w:t>
      </w:r>
      <w:proofErr w:type="spellStart"/>
      <w:r>
        <w:rPr>
          <w:rFonts w:ascii="Arial" w:eastAsiaTheme="minorHAnsi" w:hAnsi="Arial" w:cs="Arial"/>
          <w:sz w:val="24"/>
          <w:szCs w:val="24"/>
        </w:rPr>
        <w:t>Trtv</w:t>
      </w:r>
      <w:proofErr w:type="spellEnd"/>
      <w:r>
        <w:rPr>
          <w:rFonts w:ascii="Arial" w:eastAsiaTheme="minorHAnsi" w:hAnsi="Arial" w:cs="Arial"/>
          <w:sz w:val="24"/>
          <w:szCs w:val="24"/>
        </w:rPr>
        <w:t>. állapítja meg.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6.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 rendelet a </w:t>
      </w:r>
      <w:proofErr w:type="spellStart"/>
      <w:r>
        <w:rPr>
          <w:rFonts w:ascii="Arial" w:eastAsiaTheme="minorHAnsi" w:hAnsi="Arial" w:cs="Arial"/>
          <w:sz w:val="24"/>
          <w:szCs w:val="24"/>
        </w:rPr>
        <w:t>Trtv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. </w:t>
      </w:r>
      <w:r w:rsidRPr="0055119E">
        <w:rPr>
          <w:rFonts w:ascii="Arial" w:eastAsiaTheme="minorHAnsi" w:hAnsi="Arial" w:cs="Arial"/>
          <w:sz w:val="24"/>
          <w:szCs w:val="24"/>
        </w:rPr>
        <w:t>alapján a térségi övezeteket országos, illet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leg térségi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szinten kijelölhet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 övezetekre osztja. Az egyes övezetekre vonatkozó el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írásokat az övezet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területeire jellemz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területfelhasználás</w:t>
      </w:r>
      <w:proofErr w:type="spellEnd"/>
      <w:r w:rsidRPr="0055119E">
        <w:rPr>
          <w:rFonts w:ascii="Arial" w:eastAsiaTheme="minorHAnsi" w:hAnsi="Arial" w:cs="Arial"/>
          <w:sz w:val="24"/>
          <w:szCs w:val="24"/>
        </w:rPr>
        <w:t xml:space="preserve"> jellege szerinti jogszabályokkal együtt kell alkalmazni.</w:t>
      </w: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Az országos övezeteket </w:t>
      </w:r>
      <w:r w:rsidRPr="0055119E">
        <w:rPr>
          <w:rFonts w:ascii="Arial" w:eastAsiaTheme="minorHAnsi" w:hAnsi="Arial" w:cs="Arial"/>
          <w:sz w:val="24"/>
          <w:szCs w:val="24"/>
        </w:rPr>
        <w:t xml:space="preserve">és </w:t>
      </w:r>
      <w:r>
        <w:rPr>
          <w:rFonts w:ascii="Arial" w:eastAsiaTheme="minorHAnsi" w:hAnsi="Arial" w:cs="Arial"/>
          <w:sz w:val="24"/>
          <w:szCs w:val="24"/>
        </w:rPr>
        <w:t xml:space="preserve">a </w:t>
      </w:r>
      <w:r w:rsidRPr="0055119E">
        <w:rPr>
          <w:rFonts w:ascii="Arial" w:eastAsiaTheme="minorHAnsi" w:hAnsi="Arial" w:cs="Arial"/>
          <w:sz w:val="24"/>
          <w:szCs w:val="24"/>
        </w:rPr>
        <w:t>megyei övezeteket területi érintettség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>esetén a megyei területrendezési tervben alkalmazni kell.</w:t>
      </w:r>
      <w:r>
        <w:rPr>
          <w:rFonts w:ascii="Arial" w:eastAsiaTheme="minorHAnsi" w:hAnsi="Arial" w:cs="Arial"/>
          <w:sz w:val="24"/>
          <w:szCs w:val="24"/>
        </w:rPr>
        <w:t xml:space="preserve"> Ugyancsak itt kerülnek felsorolásra az egyedileg meghatározott megyei övezetek.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Fejér megye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119E">
        <w:rPr>
          <w:rFonts w:ascii="Arial" w:eastAsiaTheme="minorHAnsi" w:hAnsi="Arial" w:cs="Arial"/>
          <w:sz w:val="24"/>
          <w:szCs w:val="24"/>
        </w:rPr>
        <w:t xml:space="preserve">vonatkozásában </w:t>
      </w:r>
      <w:r>
        <w:rPr>
          <w:rFonts w:ascii="Arial" w:eastAsiaTheme="minorHAnsi" w:hAnsi="Arial" w:cs="Arial"/>
          <w:sz w:val="24"/>
          <w:szCs w:val="24"/>
        </w:rPr>
        <w:t>23</w:t>
      </w:r>
      <w:r w:rsidRPr="0055119E">
        <w:rPr>
          <w:rFonts w:ascii="Arial" w:eastAsiaTheme="minorHAnsi" w:hAnsi="Arial" w:cs="Arial"/>
          <w:sz w:val="24"/>
          <w:szCs w:val="24"/>
        </w:rPr>
        <w:t xml:space="preserve"> övezet</w:t>
      </w:r>
      <w:r>
        <w:rPr>
          <w:rFonts w:ascii="Arial" w:eastAsiaTheme="minorHAnsi" w:hAnsi="Arial" w:cs="Arial"/>
          <w:sz w:val="24"/>
          <w:szCs w:val="24"/>
        </w:rPr>
        <w:t xml:space="preserve"> 19 tervlapon</w:t>
      </w:r>
      <w:r w:rsidRPr="0055119E">
        <w:rPr>
          <w:rFonts w:ascii="Arial" w:eastAsiaTheme="minorHAnsi" w:hAnsi="Arial" w:cs="Arial"/>
          <w:sz w:val="24"/>
          <w:szCs w:val="24"/>
        </w:rPr>
        <w:t xml:space="preserve"> határolható le.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7.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Az országos övezetek közül a vízminőség-védelmi területére külön megyei rendelkezéseket állapít meg.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8-15.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Az egyes §</w:t>
      </w:r>
      <w:proofErr w:type="spellStart"/>
      <w:r>
        <w:rPr>
          <w:rFonts w:ascii="Arial" w:eastAsiaTheme="minorHAnsi" w:hAnsi="Arial" w:cs="Arial"/>
          <w:sz w:val="24"/>
          <w:szCs w:val="24"/>
        </w:rPr>
        <w:t>-ok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alatt az egyedileg meghatározott megyei övezetekre külön előírásokat határoz meg.</w:t>
      </w:r>
    </w:p>
    <w:p w:rsidR="00DA14EC" w:rsidRPr="0055119E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16. §</w:t>
      </w:r>
      <w:proofErr w:type="spellStart"/>
      <w:r w:rsidRPr="0055119E">
        <w:rPr>
          <w:rFonts w:ascii="Arial" w:eastAsiaTheme="minorHAnsi" w:hAnsi="Arial" w:cs="Arial"/>
          <w:sz w:val="24"/>
          <w:szCs w:val="24"/>
        </w:rPr>
        <w:t>-hoz</w:t>
      </w:r>
      <w:proofErr w:type="spellEnd"/>
    </w:p>
    <w:p w:rsidR="00DA14EC" w:rsidRDefault="00DA14EC" w:rsidP="00DA14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119E">
        <w:rPr>
          <w:rFonts w:ascii="Arial" w:eastAsiaTheme="minorHAnsi" w:hAnsi="Arial" w:cs="Arial"/>
          <w:sz w:val="24"/>
          <w:szCs w:val="24"/>
        </w:rPr>
        <w:t>A rendelet záró rendelkezések körében rendelkezik a hatálybalépés id</w:t>
      </w:r>
      <w:r>
        <w:rPr>
          <w:rFonts w:ascii="Arial" w:eastAsiaTheme="minorHAnsi" w:hAnsi="Arial" w:cs="Arial"/>
          <w:sz w:val="24"/>
          <w:szCs w:val="24"/>
        </w:rPr>
        <w:t>ő</w:t>
      </w:r>
      <w:r w:rsidRPr="0055119E">
        <w:rPr>
          <w:rFonts w:ascii="Arial" w:eastAsiaTheme="minorHAnsi" w:hAnsi="Arial" w:cs="Arial"/>
          <w:sz w:val="24"/>
          <w:szCs w:val="24"/>
        </w:rPr>
        <w:t>pontjáról</w:t>
      </w:r>
      <w:r>
        <w:rPr>
          <w:rFonts w:ascii="Arial" w:eastAsiaTheme="minorHAnsi" w:hAnsi="Arial" w:cs="Arial"/>
          <w:sz w:val="24"/>
          <w:szCs w:val="24"/>
        </w:rPr>
        <w:t>,</w:t>
      </w:r>
      <w:r w:rsidRPr="0055119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valamint az előző, Fejér Megyei Közgyűlésének Fejér Megye területrendezési Tervéről szóló 1/2009. (II.13.) </w:t>
      </w:r>
      <w:proofErr w:type="spellStart"/>
      <w:r>
        <w:rPr>
          <w:rFonts w:ascii="Arial" w:eastAsiaTheme="minorHAnsi" w:hAnsi="Arial" w:cs="Arial"/>
          <w:sz w:val="24"/>
          <w:szCs w:val="24"/>
        </w:rPr>
        <w:t>K.r.sz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. </w:t>
      </w:r>
      <w:proofErr w:type="gramStart"/>
      <w:r>
        <w:rPr>
          <w:rFonts w:ascii="Arial" w:eastAsiaTheme="minorHAnsi" w:hAnsi="Arial" w:cs="Arial"/>
          <w:sz w:val="24"/>
          <w:szCs w:val="24"/>
        </w:rPr>
        <w:t>rendelete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hatályon kívül helyezéséről.</w:t>
      </w:r>
    </w:p>
    <w:p w:rsidR="006A3646" w:rsidRDefault="00DA14EC"/>
    <w:sectPr w:rsidR="006A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EC"/>
    <w:rsid w:val="000873AF"/>
    <w:rsid w:val="00124934"/>
    <w:rsid w:val="00164056"/>
    <w:rsid w:val="0017405F"/>
    <w:rsid w:val="00194F4C"/>
    <w:rsid w:val="00216102"/>
    <w:rsid w:val="0024607C"/>
    <w:rsid w:val="00297101"/>
    <w:rsid w:val="002D4FEC"/>
    <w:rsid w:val="00312B72"/>
    <w:rsid w:val="0033146B"/>
    <w:rsid w:val="003C2132"/>
    <w:rsid w:val="003E5795"/>
    <w:rsid w:val="00455BE1"/>
    <w:rsid w:val="00520B4F"/>
    <w:rsid w:val="0054637D"/>
    <w:rsid w:val="00645604"/>
    <w:rsid w:val="006F0DBC"/>
    <w:rsid w:val="00772F9E"/>
    <w:rsid w:val="007808A1"/>
    <w:rsid w:val="007D381F"/>
    <w:rsid w:val="007D439F"/>
    <w:rsid w:val="007D70A6"/>
    <w:rsid w:val="008060CA"/>
    <w:rsid w:val="008D3230"/>
    <w:rsid w:val="009C006C"/>
    <w:rsid w:val="009D26E3"/>
    <w:rsid w:val="00A10AA8"/>
    <w:rsid w:val="00A437B7"/>
    <w:rsid w:val="00A95117"/>
    <w:rsid w:val="00AF25D0"/>
    <w:rsid w:val="00B313B4"/>
    <w:rsid w:val="00B55C3A"/>
    <w:rsid w:val="00BC2AD7"/>
    <w:rsid w:val="00C704D0"/>
    <w:rsid w:val="00C9058A"/>
    <w:rsid w:val="00CC5486"/>
    <w:rsid w:val="00D17469"/>
    <w:rsid w:val="00D57A33"/>
    <w:rsid w:val="00DA14EC"/>
    <w:rsid w:val="00DD0604"/>
    <w:rsid w:val="00E0704A"/>
    <w:rsid w:val="00E26C36"/>
    <w:rsid w:val="00E27C55"/>
    <w:rsid w:val="00E35520"/>
    <w:rsid w:val="00E54042"/>
    <w:rsid w:val="00E95F30"/>
    <w:rsid w:val="00F726A0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5A658-82DF-4891-AE1F-B272EE6F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4EC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4338</Characters>
  <Application>Microsoft Office Word</Application>
  <DocSecurity>0</DocSecurity>
  <Lines>36</Lines>
  <Paragraphs>9</Paragraphs>
  <ScaleCrop>false</ScaleCrop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Czövek Erika</dc:creator>
  <cp:keywords/>
  <dc:description/>
  <cp:lastModifiedBy>Tóthné Czövek Erika</cp:lastModifiedBy>
  <cp:revision>1</cp:revision>
  <dcterms:created xsi:type="dcterms:W3CDTF">2020-03-12T07:02:00Z</dcterms:created>
  <dcterms:modified xsi:type="dcterms:W3CDTF">2020-03-12T07:03:00Z</dcterms:modified>
</cp:coreProperties>
</file>