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39" w:rsidRDefault="00306F39" w:rsidP="00306F39">
      <w:pPr>
        <w:pageBreakBefore/>
        <w:autoSpaceDE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Indokolás</w:t>
      </w:r>
    </w:p>
    <w:p w:rsidR="00306F39" w:rsidRDefault="00306F39" w:rsidP="00306F39">
      <w:pPr>
        <w:autoSpaceDE w:val="0"/>
        <w:jc w:val="both"/>
      </w:pPr>
    </w:p>
    <w:p w:rsidR="00306F39" w:rsidRDefault="00306F39" w:rsidP="00306F39">
      <w:pPr>
        <w:autoSpaceDE w:val="0"/>
        <w:jc w:val="both"/>
      </w:pPr>
    </w:p>
    <w:p w:rsidR="00306F39" w:rsidRDefault="00306F39" w:rsidP="00306F39">
      <w:pPr>
        <w:autoSpaceDE w:val="0"/>
        <w:jc w:val="center"/>
      </w:pPr>
      <w:r>
        <w:t>1.</w:t>
      </w:r>
      <w:r>
        <w:rPr>
          <w:rFonts w:eastAsia="Thorndale AMT" w:cs="Thorndale AMT"/>
        </w:rPr>
        <w:t xml:space="preserve"> </w:t>
      </w:r>
      <w:r>
        <w:t>§</w:t>
      </w:r>
      <w:proofErr w:type="spellStart"/>
      <w:r>
        <w:t>-hoz</w:t>
      </w:r>
      <w:proofErr w:type="spellEnd"/>
    </w:p>
    <w:p w:rsidR="00306F39" w:rsidRDefault="00306F39" w:rsidP="00306F39">
      <w:pPr>
        <w:pStyle w:val="WW-Normal"/>
        <w:jc w:val="both"/>
        <w:rPr>
          <w:iCs/>
          <w:color w:val="auto"/>
          <w:kern w:val="2"/>
          <w:lang w:eastAsia="hi-IN" w:bidi="hi-IN"/>
        </w:rPr>
      </w:pPr>
    </w:p>
    <w:p w:rsidR="00306F39" w:rsidRDefault="00306F39" w:rsidP="00306F39">
      <w:pPr>
        <w:pStyle w:val="WW-Normal"/>
        <w:jc w:val="both"/>
        <w:rPr>
          <w:bCs/>
          <w:color w:val="auto"/>
        </w:rPr>
      </w:pPr>
      <w:r>
        <w:rPr>
          <w:iCs/>
          <w:lang w:eastAsia="hi-IN"/>
        </w:rPr>
        <w:t>A</w:t>
      </w:r>
      <w:r>
        <w:rPr>
          <w:bCs/>
        </w:rPr>
        <w:t xml:space="preserve"> Kormány az élet- és vagyonbiztonságot veszélyeztető tömeges megbetegedést okozó SARS-CoV-2 koronavírus világjárvány következményeinek elhárítása, a magyar állampolgárok egészségének és életének megóvása érdekében Magyarország egész területére a 478/2020. (XI. 3.) Korm. rendelettel veszélyhelyzetet hirdetett ki. A veszélyhelyzet idején alkalmazandó védelmi intézkedések második üteméről szóló 484/2020. (XI. 10.) Korm. rendelet (a továbbiakban: Korm. rendelet) 27. § a) pontjában felhatalmazást kapott a települési önkormányzat polgármestere, mint a helyi önkormányzat képviselő-testülete hatáskörének a katasztrófavédelemről és a hozzá kapcsolódó egyes törvények módosításáról szóló 2011. évi CXXVIII. törvény 46. § (4) bekezdése alapján gyakorlója, hogy önkormányzati rendeletben határozza meg a 10 000 főnél nagyobb lakónépességű település belterületén azon közterületeket, illetve nyilvános helyeket, ahol a Korm. rendeletben meghatározott módon kötelező maszkot viselni. </w:t>
      </w:r>
      <w:r>
        <w:t xml:space="preserve"> </w:t>
      </w:r>
      <w:r>
        <w:rPr>
          <w:bCs/>
          <w:color w:val="auto"/>
        </w:rPr>
        <w:t xml:space="preserve">A </w:t>
      </w:r>
      <w:proofErr w:type="spellStart"/>
      <w:r>
        <w:rPr>
          <w:bCs/>
          <w:color w:val="auto"/>
        </w:rPr>
        <w:t>koronvírus-világjárvány</w:t>
      </w:r>
      <w:proofErr w:type="spellEnd"/>
      <w:r>
        <w:rPr>
          <w:bCs/>
          <w:color w:val="auto"/>
        </w:rPr>
        <w:t xml:space="preserve"> második hullámára tekintettel az eddig meghozott kormányzati intézkedések kiegészítéseként megalkotásra és kihirdetésre került Zalaegerszeg Megyei Jogú Város Polgármesterének 32/2020. (XI.11.) önkormányzati rendelete a kötelező maszkviselés helyi szabályairól, mely önkormányzati rendelet 2020. november 12-én lépett hatályba. Ezt követően érkezett a Belügyminisztérium és a Miniszterelnökség közös körlevele, mely szerint úgy kell tekinteni, hogy az önkormányzati rendelet megalkotója veszélyhelyzetben is a közgyűlés, ezért a döntés megalkotójaként a közgyűlést kell megjelölni. Az önkormányzati rendelet szövegében kisebb pontosításra kerül sor annak érdekében, hogy egyértelműen értelmezhető legyen azon közterületek, illetve nyilvános helyek köre, ahol kötelező a maszkviselés a városban.</w:t>
      </w:r>
    </w:p>
    <w:p w:rsidR="00306F39" w:rsidRDefault="00306F39" w:rsidP="00306F39">
      <w:pPr>
        <w:pStyle w:val="WW-Normal"/>
        <w:jc w:val="both"/>
        <w:rPr>
          <w:color w:val="auto"/>
        </w:rPr>
      </w:pPr>
    </w:p>
    <w:p w:rsidR="00306F39" w:rsidRDefault="00306F39" w:rsidP="00306F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</w:t>
      </w:r>
      <w:proofErr w:type="spellStart"/>
      <w:r>
        <w:rPr>
          <w:rFonts w:ascii="Times New Roman" w:hAnsi="Times New Roman" w:cs="Times New Roman"/>
        </w:rPr>
        <w:t>-hoz</w:t>
      </w:r>
      <w:proofErr w:type="spellEnd"/>
    </w:p>
    <w:p w:rsidR="00306F39" w:rsidRDefault="00306F39" w:rsidP="00306F39">
      <w:pPr>
        <w:widowControl/>
        <w:jc w:val="center"/>
      </w:pPr>
    </w:p>
    <w:p w:rsidR="00306F39" w:rsidRDefault="00306F39" w:rsidP="00306F39">
      <w:pPr>
        <w:pStyle w:val="WW-Normal"/>
        <w:jc w:val="both"/>
        <w:rPr>
          <w:color w:val="auto"/>
        </w:rPr>
      </w:pPr>
      <w:r>
        <w:rPr>
          <w:color w:val="auto"/>
        </w:rPr>
        <w:t>Hatályba</w:t>
      </w:r>
      <w:r>
        <w:rPr>
          <w:rFonts w:eastAsia="Thorndale AMT" w:cs="Thorndale AMT"/>
          <w:color w:val="auto"/>
        </w:rPr>
        <w:t xml:space="preserve"> </w:t>
      </w:r>
      <w:r>
        <w:rPr>
          <w:color w:val="auto"/>
        </w:rPr>
        <w:t>léptető</w:t>
      </w:r>
      <w:r>
        <w:rPr>
          <w:rFonts w:eastAsia="Thorndale AMT" w:cs="Thorndale AMT"/>
          <w:color w:val="auto"/>
        </w:rPr>
        <w:t xml:space="preserve"> és alkalmazásra vonatkozó </w:t>
      </w:r>
      <w:r>
        <w:rPr>
          <w:color w:val="auto"/>
        </w:rPr>
        <w:t>rendelkezést</w:t>
      </w:r>
      <w:r>
        <w:rPr>
          <w:rFonts w:eastAsia="Thorndale AMT" w:cs="Thorndale AMT"/>
          <w:color w:val="auto"/>
        </w:rPr>
        <w:t xml:space="preserve"> </w:t>
      </w:r>
      <w:r>
        <w:rPr>
          <w:color w:val="auto"/>
        </w:rPr>
        <w:t xml:space="preserve">tartalmaz, </w:t>
      </w:r>
      <w:proofErr w:type="spellStart"/>
      <w:r>
        <w:rPr>
          <w:color w:val="auto"/>
        </w:rPr>
        <w:t>valmint</w:t>
      </w:r>
      <w:proofErr w:type="spellEnd"/>
      <w:r>
        <w:rPr>
          <w:color w:val="auto"/>
        </w:rPr>
        <w:t xml:space="preserve"> </w:t>
      </w:r>
      <w:r>
        <w:rPr>
          <w:bCs/>
          <w:color w:val="auto"/>
        </w:rPr>
        <w:t xml:space="preserve">a kötelező maszkviselés helyi szabályairól szóló önkormányzati rendelet újraalkotására tekintettel a korábbi rendelet hatályon kívül helyezéséről rendelkezik. </w:t>
      </w:r>
      <w:r>
        <w:rPr>
          <w:color w:val="auto"/>
        </w:rPr>
        <w:t xml:space="preserve">A Magyar Közlöny kiadásáról, valamint a jogszabály kihirdetése során történő és a közjogi szervezetszabályozó eszköz közzététele során történő megjelöléséről szóló 5/2019. (III. 13.) IM rendelet 20. § (3)-(4) bekezdése, valamint 21. § (2) bekezdése alapján jelen indokolást a rendelet kihirdetését követően a Nemzeti Jogszabálytárban közzé kell tenni. </w:t>
      </w:r>
    </w:p>
    <w:p w:rsidR="00306F39" w:rsidRDefault="00306F39" w:rsidP="00306F39">
      <w:pPr>
        <w:jc w:val="center"/>
      </w:pPr>
    </w:p>
    <w:p w:rsidR="005F3D6A" w:rsidRDefault="005F3D6A">
      <w:bookmarkStart w:id="0" w:name="_GoBack"/>
      <w:bookmarkEnd w:id="0"/>
    </w:p>
    <w:sectPr w:rsidR="005F3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39"/>
    <w:rsid w:val="00306F39"/>
    <w:rsid w:val="005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94B88-5EC5-44B3-A15B-9A6AF477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6F39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al">
    <w:name w:val="WW-Normal"/>
    <w:rsid w:val="00306F3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Fata Anikó</dc:creator>
  <cp:keywords/>
  <dc:description/>
  <cp:lastModifiedBy>dr. Fata Anikó</cp:lastModifiedBy>
  <cp:revision>1</cp:revision>
  <dcterms:created xsi:type="dcterms:W3CDTF">2020-11-12T14:50:00Z</dcterms:created>
  <dcterms:modified xsi:type="dcterms:W3CDTF">2020-11-12T14:50:00Z</dcterms:modified>
</cp:coreProperties>
</file>