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53" w:rsidRDefault="00610B53" w:rsidP="00610B53">
      <w:pPr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1. melléklet a 13/2021. (III.11.) önkormányzati rendelethez</w:t>
      </w:r>
    </w:p>
    <w:p w:rsidR="00610B53" w:rsidRDefault="00610B53" w:rsidP="00610B53">
      <w:pPr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„2. melléklet a 45/2005. (X.28.) önkormányzati rendelethez</w:t>
      </w:r>
    </w:p>
    <w:p w:rsidR="00610B53" w:rsidRDefault="00610B53" w:rsidP="00610B53">
      <w:pPr>
        <w:jc w:val="both"/>
        <w:rPr>
          <w:color w:val="000000"/>
          <w:szCs w:val="24"/>
        </w:rPr>
      </w:pPr>
    </w:p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 személyes gondoskodást nyújtó gyermekjóléti és szociális ellátások</w:t>
      </w:r>
    </w:p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gramStart"/>
      <w:r>
        <w:rPr>
          <w:rFonts w:ascii="Times New Roman" w:hAnsi="Times New Roman"/>
          <w:b/>
          <w:color w:val="000000"/>
          <w:szCs w:val="24"/>
        </w:rPr>
        <w:t>intézményi</w:t>
      </w:r>
      <w:proofErr w:type="gramEnd"/>
      <w:r>
        <w:rPr>
          <w:rFonts w:ascii="Times New Roman" w:hAnsi="Times New Roman"/>
          <w:b/>
          <w:color w:val="000000"/>
          <w:szCs w:val="24"/>
        </w:rPr>
        <w:t xml:space="preserve"> térítési díja</w:t>
      </w:r>
    </w:p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I. Gyermekek napközbeni ellátása</w:t>
      </w:r>
    </w:p>
    <w:p w:rsidR="00610B53" w:rsidRDefault="00610B53" w:rsidP="00610B53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I.I. Gyermekétkeztetés</w:t>
      </w:r>
    </w:p>
    <w:p w:rsidR="00610B53" w:rsidRDefault="00610B53" w:rsidP="00610B53">
      <w:pPr>
        <w:rPr>
          <w:color w:val="000000"/>
        </w:rPr>
      </w:pPr>
    </w:p>
    <w:tbl>
      <w:tblPr>
        <w:tblW w:w="6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2664"/>
      </w:tblGrid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Ellátási forma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 xml:space="preserve">Intézményi térítési díj </w:t>
            </w:r>
            <w:proofErr w:type="spellStart"/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ÁFA-val</w:t>
            </w:r>
            <w:proofErr w:type="spellEnd"/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 xml:space="preserve"> növelt </w:t>
            </w:r>
          </w:p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napi összege</w:t>
            </w:r>
          </w:p>
        </w:tc>
      </w:tr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1"/>
              </w:numPr>
              <w:tabs>
                <w:tab w:val="num" w:pos="160"/>
              </w:tabs>
              <w:suppressAutoHyphens w:val="0"/>
              <w:ind w:left="0" w:hanging="123"/>
              <w:jc w:val="both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bölcsődei gyermekétkeztetés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572 Ft/fő</w:t>
            </w:r>
          </w:p>
        </w:tc>
      </w:tr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72"/>
                <w:tab w:val="num" w:pos="160"/>
              </w:tabs>
              <w:suppressAutoHyphens w:val="0"/>
              <w:overflowPunct w:val="0"/>
              <w:autoSpaceDN w:val="0"/>
              <w:adjustRightInd w:val="0"/>
              <w:ind w:left="0" w:hanging="123"/>
              <w:jc w:val="both"/>
              <w:textAlignment w:val="baseline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 xml:space="preserve">bölcsődei ellátáson kívüli gyermekétkeztetés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1160 Ft/fő</w:t>
            </w:r>
          </w:p>
        </w:tc>
      </w:tr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72"/>
                <w:tab w:val="num" w:pos="160"/>
              </w:tabs>
              <w:suppressAutoHyphens w:val="0"/>
              <w:overflowPunct w:val="0"/>
              <w:autoSpaceDN w:val="0"/>
              <w:adjustRightInd w:val="0"/>
              <w:ind w:left="0" w:hanging="123"/>
              <w:jc w:val="both"/>
              <w:textAlignment w:val="baseline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óvodai napközi otthon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574 Ft/fő</w:t>
            </w:r>
          </w:p>
        </w:tc>
      </w:tr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160"/>
              </w:tabs>
              <w:suppressAutoHyphens w:val="0"/>
              <w:overflowPunct w:val="0"/>
              <w:autoSpaceDN w:val="0"/>
              <w:adjustRightInd w:val="0"/>
              <w:ind w:left="0" w:hanging="123"/>
              <w:jc w:val="both"/>
              <w:textAlignment w:val="baseline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általános iskolai napközi otthon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743 Ft/fő</w:t>
            </w:r>
          </w:p>
        </w:tc>
      </w:tr>
      <w:tr w:rsidR="00610B53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72"/>
                <w:tab w:val="num" w:pos="160"/>
              </w:tabs>
              <w:suppressAutoHyphens w:val="0"/>
              <w:overflowPunct w:val="0"/>
              <w:autoSpaceDN w:val="0"/>
              <w:adjustRightInd w:val="0"/>
              <w:ind w:left="0" w:hanging="123"/>
              <w:jc w:val="both"/>
              <w:textAlignment w:val="baseline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általános iskolai ebéd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462 Ft/fő</w:t>
            </w:r>
          </w:p>
        </w:tc>
      </w:tr>
      <w:tr w:rsidR="00610B53">
        <w:trPr>
          <w:trHeight w:val="7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72"/>
                <w:tab w:val="num" w:pos="160"/>
              </w:tabs>
              <w:suppressAutoHyphens w:val="0"/>
              <w:overflowPunct w:val="0"/>
              <w:autoSpaceDN w:val="0"/>
              <w:adjustRightInd w:val="0"/>
              <w:ind w:left="0" w:hanging="123"/>
              <w:jc w:val="both"/>
              <w:textAlignment w:val="baseline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középiskolai kollégium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1191 Ft/fő</w:t>
            </w:r>
          </w:p>
        </w:tc>
      </w:tr>
      <w:tr w:rsidR="00610B53">
        <w:trPr>
          <w:trHeight w:val="7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2"/>
              </w:numPr>
              <w:tabs>
                <w:tab w:val="num" w:pos="19"/>
                <w:tab w:val="num" w:pos="160"/>
              </w:tabs>
              <w:suppressAutoHyphens w:val="0"/>
              <w:ind w:left="0" w:hanging="123"/>
              <w:jc w:val="both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 xml:space="preserve"> középiskolai ebéd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 xml:space="preserve"> 516 Ft/fő</w:t>
            </w:r>
          </w:p>
        </w:tc>
      </w:tr>
    </w:tbl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I.2. Bölcsődei gondozás</w:t>
      </w: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 bölcsődei gondozás intézményi térítési díja: 240 Ft/nyitvatartási nap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I.3. A bölcsőde alapellátáson túli szolgáltatásai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I.3.1. Időszakos gyermekfelügyelet 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 napi összege: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heti 1 – 2 nap: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1.500 Ft/nap 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heti 3 – 5 nap: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1.000 Ft/nap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félnapos ellátás heti 1 – 2 nap: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1.000 Ft/nap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félnapos ellátás heti 3 – 5 nap</w:t>
      </w:r>
      <w:proofErr w:type="gramStart"/>
      <w:r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650</w:t>
      </w:r>
      <w:proofErr w:type="gramEnd"/>
      <w:r>
        <w:rPr>
          <w:rFonts w:ascii="Times New Roman" w:hAnsi="Times New Roman"/>
          <w:color w:val="000000"/>
          <w:szCs w:val="24"/>
        </w:rPr>
        <w:t xml:space="preserve"> Ft/nap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bérlet 5 alkalomra egész napos ellátás: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6.250 Ft</w:t>
      </w:r>
    </w:p>
    <w:p w:rsidR="00610B53" w:rsidRDefault="00610B53" w:rsidP="00610B53">
      <w:pPr>
        <w:numPr>
          <w:ilvl w:val="0"/>
          <w:numId w:val="2"/>
        </w:numPr>
        <w:suppressAutoHyphens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bérlet 5 alkalomra fél napos ellátás: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4.200 Ft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I.3.2. Játszóház</w:t>
      </w: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Óradíj összege: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300 Ft/óra </w:t>
      </w: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I.3.3. </w:t>
      </w:r>
      <w:proofErr w:type="spellStart"/>
      <w:r>
        <w:rPr>
          <w:rFonts w:ascii="Times New Roman" w:hAnsi="Times New Roman"/>
          <w:b/>
          <w:color w:val="000000"/>
          <w:szCs w:val="24"/>
        </w:rPr>
        <w:t>Sószoba</w:t>
      </w:r>
      <w:proofErr w:type="spellEnd"/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Havidíj összege: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200 Ft/hó (heti 2 alkalom, októbertől áprilisig)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II. Szociális szolgáltatások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II.1. Étkeztetés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 napi összege (</w:t>
      </w:r>
      <w:proofErr w:type="spellStart"/>
      <w:r>
        <w:rPr>
          <w:rFonts w:ascii="Times New Roman" w:hAnsi="Times New Roman"/>
          <w:color w:val="000000"/>
          <w:szCs w:val="24"/>
        </w:rPr>
        <w:t>ÁFA-val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növelt):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720 Ft</w:t>
      </w: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 napi összege étel kiszállítása esetén (</w:t>
      </w:r>
      <w:proofErr w:type="spellStart"/>
      <w:r>
        <w:rPr>
          <w:rFonts w:ascii="Times New Roman" w:hAnsi="Times New Roman"/>
          <w:color w:val="000000"/>
          <w:szCs w:val="24"/>
        </w:rPr>
        <w:t>ÁFA-val</w:t>
      </w:r>
      <w:proofErr w:type="spellEnd"/>
      <w:r>
        <w:rPr>
          <w:rFonts w:ascii="Times New Roman" w:hAnsi="Times New Roman"/>
          <w:color w:val="000000"/>
          <w:szCs w:val="24"/>
        </w:rPr>
        <w:t xml:space="preserve"> növelt):</w:t>
      </w:r>
      <w:r>
        <w:rPr>
          <w:rFonts w:ascii="Times New Roman" w:hAnsi="Times New Roman"/>
          <w:color w:val="000000"/>
          <w:szCs w:val="24"/>
        </w:rPr>
        <w:tab/>
        <w:t>850</w:t>
      </w:r>
      <w:r>
        <w:rPr>
          <w:rFonts w:ascii="Times New Roman" w:hAnsi="Times New Roman"/>
          <w:color w:val="000000"/>
          <w:szCs w:val="22"/>
        </w:rPr>
        <w:t xml:space="preserve"> Ft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br w:type="page"/>
      </w:r>
      <w:r>
        <w:rPr>
          <w:rFonts w:ascii="Times New Roman" w:hAnsi="Times New Roman"/>
          <w:b/>
          <w:color w:val="000000"/>
          <w:szCs w:val="24"/>
        </w:rPr>
        <w:lastRenderedPageBreak/>
        <w:t>II.2. Házi segítségnyújtás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Intézményi térítési díj egy órára megállapított összege: </w:t>
      </w:r>
      <w:r>
        <w:rPr>
          <w:rFonts w:ascii="Times New Roman" w:hAnsi="Times New Roman"/>
          <w:color w:val="000000"/>
          <w:szCs w:val="24"/>
        </w:rPr>
        <w:tab/>
        <w:t>750 Ft / óra</w:t>
      </w:r>
    </w:p>
    <w:p w:rsidR="00610B53" w:rsidRDefault="00610B53" w:rsidP="00610B5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II.3. Jelzőrendszeres házi segítségnyújtás</w:t>
      </w:r>
      <w:r>
        <w:rPr>
          <w:rFonts w:ascii="Times New Roman" w:hAnsi="Times New Roman"/>
          <w:b/>
          <w:color w:val="000000"/>
          <w:szCs w:val="24"/>
        </w:rPr>
        <w:tab/>
      </w:r>
    </w:p>
    <w:p w:rsidR="00610B53" w:rsidRDefault="00610B53" w:rsidP="00610B53">
      <w:pPr>
        <w:ind w:left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</w:p>
    <w:p w:rsidR="00610B53" w:rsidRDefault="00610B53" w:rsidP="00610B53">
      <w:pPr>
        <w:numPr>
          <w:ilvl w:val="0"/>
          <w:numId w:val="3"/>
        </w:numPr>
        <w:tabs>
          <w:tab w:val="num" w:pos="567"/>
        </w:tabs>
        <w:suppressAutoHyphens w:val="0"/>
        <w:ind w:hanging="29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szociálisan rászoruló személy esetén: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35  Ft</w:t>
      </w:r>
      <w:proofErr w:type="gramEnd"/>
      <w:r>
        <w:rPr>
          <w:rFonts w:ascii="Times New Roman" w:hAnsi="Times New Roman"/>
          <w:color w:val="000000"/>
          <w:szCs w:val="24"/>
        </w:rPr>
        <w:t xml:space="preserve"> / nap / készülék</w:t>
      </w:r>
    </w:p>
    <w:p w:rsidR="00610B53" w:rsidRDefault="00610B53" w:rsidP="00610B53">
      <w:pPr>
        <w:numPr>
          <w:ilvl w:val="0"/>
          <w:numId w:val="3"/>
        </w:numPr>
        <w:tabs>
          <w:tab w:val="num" w:pos="567"/>
        </w:tabs>
        <w:suppressAutoHyphens w:val="0"/>
        <w:ind w:hanging="29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szociálisan nem rászoruló személy esetén:</w:t>
      </w:r>
      <w:r>
        <w:rPr>
          <w:rFonts w:ascii="Times New Roman" w:hAnsi="Times New Roman"/>
          <w:color w:val="000000"/>
          <w:szCs w:val="24"/>
        </w:rPr>
        <w:tab/>
        <w:t xml:space="preserve">            </w:t>
      </w:r>
      <w:proofErr w:type="gramStart"/>
      <w:r>
        <w:rPr>
          <w:rFonts w:ascii="Times New Roman" w:hAnsi="Times New Roman"/>
          <w:color w:val="000000"/>
          <w:szCs w:val="24"/>
        </w:rPr>
        <w:t>183  Ft</w:t>
      </w:r>
      <w:proofErr w:type="gramEnd"/>
      <w:r>
        <w:rPr>
          <w:rFonts w:ascii="Times New Roman" w:hAnsi="Times New Roman"/>
          <w:color w:val="000000"/>
          <w:szCs w:val="24"/>
        </w:rPr>
        <w:t xml:space="preserve"> / nap / készülék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        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II.4. Idősek Klubja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 nappali tartózkodás intézményi térítési díja: </w:t>
      </w:r>
      <w:r>
        <w:rPr>
          <w:rFonts w:ascii="Times New Roman" w:hAnsi="Times New Roman"/>
          <w:color w:val="000000"/>
          <w:szCs w:val="24"/>
        </w:rPr>
        <w:tab/>
        <w:t>50 Ft / nap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II.5. Pszichiátriai- és szenvedélybetegek, valamint </w:t>
      </w:r>
      <w:proofErr w:type="spellStart"/>
      <w:r>
        <w:rPr>
          <w:rFonts w:ascii="Times New Roman" w:hAnsi="Times New Roman"/>
          <w:b/>
          <w:color w:val="000000"/>
          <w:szCs w:val="24"/>
        </w:rPr>
        <w:t>demens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személyek nappali ellátása</w:t>
      </w:r>
    </w:p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74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727"/>
      </w:tblGrid>
      <w:tr w:rsidR="00610B5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Ellátási kategóriák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Intézményi térítési díj napi összege</w:t>
            </w:r>
          </w:p>
        </w:tc>
      </w:tr>
      <w:tr w:rsidR="00610B5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3"/>
              </w:numPr>
              <w:tabs>
                <w:tab w:val="num" w:pos="0"/>
              </w:tabs>
              <w:suppressAutoHyphens w:val="0"/>
              <w:ind w:left="0" w:hanging="142"/>
              <w:jc w:val="both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csak napközbeni tartózkodást igénybevevők esetén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50 Ft</w:t>
            </w:r>
          </w:p>
        </w:tc>
      </w:tr>
      <w:tr w:rsidR="00610B5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3"/>
              </w:numPr>
              <w:tabs>
                <w:tab w:val="num" w:pos="0"/>
              </w:tabs>
              <w:suppressAutoHyphens w:val="0"/>
              <w:ind w:left="0" w:hanging="142"/>
              <w:jc w:val="both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napközbeni tartózkodást és étkezést igénybevevők esetén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770 Ft</w:t>
            </w:r>
          </w:p>
        </w:tc>
      </w:tr>
    </w:tbl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III. Szociális szakellátások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III.1. Idősek Gondozóháza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numPr>
          <w:ilvl w:val="0"/>
          <w:numId w:val="3"/>
        </w:numPr>
        <w:suppressAutoHyphens w:val="0"/>
        <w:ind w:hanging="153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 napi összege</w:t>
      </w:r>
      <w:proofErr w:type="gramStart"/>
      <w:r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4</w:t>
      </w:r>
      <w:proofErr w:type="gramEnd"/>
      <w:r>
        <w:rPr>
          <w:rFonts w:ascii="Times New Roman" w:hAnsi="Times New Roman"/>
          <w:color w:val="000000"/>
          <w:szCs w:val="24"/>
        </w:rPr>
        <w:t>.500 Ft/nap</w:t>
      </w:r>
    </w:p>
    <w:p w:rsidR="00610B53" w:rsidRDefault="00610B53" w:rsidP="00610B53">
      <w:pPr>
        <w:ind w:left="567"/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III.2. Idősek Otthona</w:t>
      </w:r>
    </w:p>
    <w:p w:rsidR="00610B53" w:rsidRDefault="00610B53" w:rsidP="00610B53">
      <w:pPr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734"/>
      </w:tblGrid>
      <w:tr w:rsidR="00610B53">
        <w:trPr>
          <w:trHeight w:val="5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Ellátási szintek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Intézményi térítési díj</w:t>
            </w:r>
          </w:p>
          <w:p w:rsidR="00610B53" w:rsidRDefault="00610B53">
            <w:pPr>
              <w:jc w:val="center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Cs w:val="24"/>
              </w:rPr>
              <w:t>napi összege</w:t>
            </w:r>
          </w:p>
        </w:tc>
      </w:tr>
      <w:tr w:rsidR="00610B5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4"/>
              </w:numPr>
              <w:tabs>
                <w:tab w:val="num" w:pos="184"/>
              </w:tabs>
              <w:suppressAutoHyphens w:val="0"/>
              <w:ind w:left="0" w:firstLine="0"/>
              <w:jc w:val="both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Cs w:val="24"/>
              </w:rPr>
              <w:t>Demens</w:t>
            </w:r>
            <w:proofErr w:type="spellEnd"/>
            <w:r>
              <w:rPr>
                <w:rFonts w:ascii="Times New Roman" w:eastAsia="SimSun" w:hAnsi="Times New Roman"/>
                <w:color w:val="000000"/>
                <w:szCs w:val="24"/>
              </w:rPr>
              <w:t xml:space="preserve"> részlegen ellátott jogosult esetében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>
            <w:pPr>
              <w:jc w:val="center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3.600 Ft</w:t>
            </w:r>
          </w:p>
        </w:tc>
      </w:tr>
      <w:tr w:rsidR="00610B5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4"/>
              </w:numPr>
              <w:tabs>
                <w:tab w:val="num" w:pos="184"/>
              </w:tabs>
              <w:suppressAutoHyphens w:val="0"/>
              <w:ind w:left="0" w:firstLine="0"/>
              <w:jc w:val="both"/>
              <w:rPr>
                <w:rFonts w:ascii="Times New Roman" w:eastAsia="SimSun" w:hAnsi="Times New Roman"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Emelt szinten ellátott jogosult esetében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53" w:rsidRDefault="00610B53">
            <w:pPr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3.600 Ft</w:t>
            </w:r>
          </w:p>
        </w:tc>
      </w:tr>
      <w:tr w:rsidR="00610B53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3" w:rsidRDefault="00610B53" w:rsidP="00A9744B">
            <w:pPr>
              <w:numPr>
                <w:ilvl w:val="0"/>
                <w:numId w:val="4"/>
              </w:numPr>
              <w:tabs>
                <w:tab w:val="num" w:pos="184"/>
              </w:tabs>
              <w:suppressAutoHyphens w:val="0"/>
              <w:ind w:left="0" w:firstLine="0"/>
              <w:jc w:val="both"/>
              <w:rPr>
                <w:rFonts w:ascii="Times New Roman" w:eastAsia="SimSu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 xml:space="preserve">Átlagos szinten ellátott jogosult esetében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53" w:rsidRDefault="00610B53">
            <w:pPr>
              <w:jc w:val="center"/>
              <w:rPr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</w:rPr>
              <w:t>3.600 Ft</w:t>
            </w:r>
          </w:p>
        </w:tc>
      </w:tr>
    </w:tbl>
    <w:p w:rsidR="00610B53" w:rsidRDefault="00610B53" w:rsidP="00610B53">
      <w:pPr>
        <w:spacing w:before="120" w:afterLines="50" w:after="120" w:line="240" w:lineRule="exact"/>
        <w:jc w:val="both"/>
        <w:rPr>
          <w:rFonts w:ascii="Times New Roman" w:eastAsia="SimSun" w:hAnsi="Times New Roman" w:cs="Verdana"/>
          <w:noProof/>
          <w:color w:val="000000"/>
          <w:lang w:eastAsia="en-US"/>
        </w:rPr>
      </w:pPr>
      <w:r>
        <w:rPr>
          <w:rFonts w:ascii="Times New Roman" w:eastAsia="SimSun" w:hAnsi="Times New Roman" w:cs="Verdana"/>
          <w:noProof/>
          <w:color w:val="000000"/>
          <w:lang w:eastAsia="en-US"/>
        </w:rPr>
        <w:t>Az Idősek Otthonában az emelt szintű egyágyas szobában történő elhelyezéskor fizetendő egyszeri hozzájárulás összege: 1.314.000 Ft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IV. Gyermekjóléti alapellátások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Helyettes szülői ellátás</w:t>
      </w:r>
    </w:p>
    <w:p w:rsidR="00610B53" w:rsidRDefault="00610B53" w:rsidP="00610B53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610B53" w:rsidRDefault="00610B53" w:rsidP="00610B53">
      <w:pPr>
        <w:numPr>
          <w:ilvl w:val="0"/>
          <w:numId w:val="3"/>
        </w:numPr>
        <w:suppressAutoHyphens w:val="0"/>
        <w:ind w:hanging="153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Intézményi térítési díj havi összege</w:t>
      </w:r>
      <w:proofErr w:type="gramStart"/>
      <w:r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8</w:t>
      </w:r>
      <w:proofErr w:type="gramEnd"/>
      <w:r>
        <w:rPr>
          <w:rFonts w:ascii="Times New Roman" w:hAnsi="Times New Roman"/>
          <w:color w:val="000000"/>
          <w:szCs w:val="24"/>
        </w:rPr>
        <w:t>.280 Ft</w:t>
      </w:r>
    </w:p>
    <w:p w:rsidR="00A67DE7" w:rsidRDefault="00610B53" w:rsidP="00610B53">
      <w:pPr>
        <w:numPr>
          <w:ilvl w:val="0"/>
          <w:numId w:val="3"/>
        </w:numPr>
        <w:suppressAutoHyphens w:val="0"/>
        <w:ind w:hanging="153"/>
        <w:jc w:val="both"/>
      </w:pPr>
      <w:r w:rsidRPr="00610B53">
        <w:rPr>
          <w:rFonts w:ascii="Times New Roman" w:hAnsi="Times New Roman"/>
          <w:color w:val="000000"/>
          <w:szCs w:val="24"/>
        </w:rPr>
        <w:t>Intézményi térítési díj napi összege</w:t>
      </w:r>
      <w:proofErr w:type="gramStart"/>
      <w:r w:rsidRPr="00610B53">
        <w:rPr>
          <w:rFonts w:ascii="Times New Roman" w:hAnsi="Times New Roman"/>
          <w:color w:val="000000"/>
          <w:szCs w:val="24"/>
        </w:rPr>
        <w:t>:</w:t>
      </w:r>
      <w:r w:rsidRPr="00610B53">
        <w:rPr>
          <w:rFonts w:ascii="Times New Roman" w:hAnsi="Times New Roman"/>
          <w:color w:val="000000"/>
          <w:szCs w:val="24"/>
        </w:rPr>
        <w:tab/>
      </w:r>
      <w:r w:rsidRPr="00610B53">
        <w:rPr>
          <w:rFonts w:ascii="Times New Roman" w:hAnsi="Times New Roman"/>
          <w:color w:val="000000"/>
          <w:szCs w:val="24"/>
        </w:rPr>
        <w:tab/>
      </w:r>
      <w:r w:rsidRPr="00610B53">
        <w:rPr>
          <w:rFonts w:ascii="Times New Roman" w:hAnsi="Times New Roman"/>
          <w:color w:val="000000"/>
          <w:szCs w:val="24"/>
        </w:rPr>
        <w:tab/>
      </w:r>
      <w:r w:rsidRPr="00610B53">
        <w:rPr>
          <w:rFonts w:ascii="Times New Roman" w:hAnsi="Times New Roman"/>
          <w:color w:val="000000"/>
          <w:szCs w:val="24"/>
        </w:rPr>
        <w:tab/>
        <w:t xml:space="preserve">         276</w:t>
      </w:r>
      <w:proofErr w:type="gramEnd"/>
      <w:r w:rsidRPr="00610B53">
        <w:rPr>
          <w:rFonts w:ascii="Times New Roman" w:hAnsi="Times New Roman"/>
          <w:color w:val="000000"/>
          <w:szCs w:val="24"/>
        </w:rPr>
        <w:t xml:space="preserve"> Ft”</w:t>
      </w:r>
      <w:bookmarkStart w:id="0" w:name="_GoBack"/>
      <w:bookmarkEnd w:id="0"/>
    </w:p>
    <w:sectPr w:rsidR="00A6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F46"/>
    <w:multiLevelType w:val="hybridMultilevel"/>
    <w:tmpl w:val="181C54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455BE"/>
    <w:multiLevelType w:val="hybridMultilevel"/>
    <w:tmpl w:val="D7D0D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E4BC9"/>
    <w:multiLevelType w:val="hybridMultilevel"/>
    <w:tmpl w:val="527253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12142"/>
    <w:multiLevelType w:val="hybridMultilevel"/>
    <w:tmpl w:val="4A5C1D1E"/>
    <w:lvl w:ilvl="0" w:tplc="040E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53"/>
    <w:rsid w:val="00610B53"/>
    <w:rsid w:val="00A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05230-17AF-4F3B-8B12-D4BFCF94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B53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2021-03-17T09:58:00Z</dcterms:created>
  <dcterms:modified xsi:type="dcterms:W3CDTF">2021-03-17T09:59:00Z</dcterms:modified>
</cp:coreProperties>
</file>