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59" w:rsidRPr="00765FB9" w:rsidRDefault="00C73259" w:rsidP="00C73259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4/</w:t>
      </w:r>
      <w:r w:rsidRPr="00765FB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IX.17.</w:t>
      </w:r>
      <w:r w:rsidRPr="00765FB9">
        <w:rPr>
          <w:b/>
          <w:sz w:val="24"/>
          <w:szCs w:val="24"/>
        </w:rPr>
        <w:t>) önkormányzati rendelethez</w:t>
      </w:r>
    </w:p>
    <w:p w:rsidR="00C73259" w:rsidRPr="00765FB9" w:rsidRDefault="00C73259" w:rsidP="00C73259">
      <w:pPr>
        <w:rPr>
          <w:b/>
          <w:sz w:val="24"/>
          <w:szCs w:val="24"/>
        </w:rPr>
      </w:pPr>
    </w:p>
    <w:p w:rsidR="00C73259" w:rsidRPr="00B80FB6" w:rsidRDefault="00C73259" w:rsidP="00C73259">
      <w:pPr>
        <w:rPr>
          <w:b/>
          <w:i/>
        </w:rPr>
      </w:pPr>
    </w:p>
    <w:p w:rsidR="00C73259" w:rsidRDefault="00C73259" w:rsidP="00C73259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</w:t>
      </w:r>
      <w:r w:rsidRPr="00765FB9">
        <w:rPr>
          <w:sz w:val="24"/>
          <w:szCs w:val="24"/>
        </w:rPr>
        <w:t>é</w:t>
      </w:r>
      <w:r w:rsidRPr="00765FB9">
        <w:rPr>
          <w:sz w:val="24"/>
          <w:szCs w:val="24"/>
        </w:rPr>
        <w:t>kenysége</w:t>
      </w:r>
      <w:r>
        <w:rPr>
          <w:sz w:val="24"/>
          <w:szCs w:val="24"/>
        </w:rPr>
        <w:t>,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tevékenysége</w:t>
      </w:r>
      <w:proofErr w:type="gramEnd"/>
      <w:r>
        <w:rPr>
          <w:sz w:val="24"/>
          <w:szCs w:val="24"/>
        </w:rPr>
        <w:t>,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031030</w:t>
      </w:r>
      <w:r w:rsidRPr="00765FB9">
        <w:rPr>
          <w:sz w:val="24"/>
          <w:szCs w:val="24"/>
        </w:rPr>
        <w:tab/>
        <w:t>Közterület rendjének fenntartása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t xml:space="preserve">     </w:t>
      </w:r>
      <w:r>
        <w:tab/>
      </w:r>
      <w:r>
        <w:rPr>
          <w:sz w:val="24"/>
          <w:szCs w:val="24"/>
        </w:rPr>
        <w:t>- 041231</w:t>
      </w:r>
      <w:r>
        <w:rPr>
          <w:sz w:val="24"/>
          <w:szCs w:val="24"/>
        </w:rPr>
        <w:tab/>
        <w:t>Rövid időtartamú közfoglalkoztatás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- 041237                          Közfoglalkoztatási mintaprogram növény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- 047120</w:t>
      </w:r>
      <w:r>
        <w:rPr>
          <w:sz w:val="24"/>
          <w:szCs w:val="24"/>
        </w:rPr>
        <w:tab/>
        <w:t>Piac üzemeltetése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 xml:space="preserve">Nem veszélyes (települési) hulladék (vegyes) ömlesztett 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begyűjtése</w:t>
      </w:r>
      <w:proofErr w:type="gramEnd"/>
      <w:r>
        <w:rPr>
          <w:sz w:val="24"/>
          <w:szCs w:val="24"/>
        </w:rPr>
        <w:t>, szállítása, átrakása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052020</w:t>
      </w:r>
      <w:r w:rsidRPr="00765FB9">
        <w:rPr>
          <w:sz w:val="24"/>
          <w:szCs w:val="24"/>
        </w:rPr>
        <w:tab/>
        <w:t>Szennyvíz gyűjtése, tisztítása, elh</w:t>
      </w:r>
      <w:r w:rsidRPr="00765FB9">
        <w:rPr>
          <w:sz w:val="24"/>
          <w:szCs w:val="24"/>
        </w:rPr>
        <w:t>e</w:t>
      </w:r>
      <w:r w:rsidRPr="00765FB9">
        <w:rPr>
          <w:sz w:val="24"/>
          <w:szCs w:val="24"/>
        </w:rPr>
        <w:t>lyezése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081043</w:t>
      </w:r>
      <w:r w:rsidRPr="00025CBC">
        <w:rPr>
          <w:sz w:val="24"/>
          <w:szCs w:val="24"/>
        </w:rPr>
        <w:tab/>
        <w:t>Iskolai, diáksport-tevékenység és támogatás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- 082044.                         Könyvtári szolgáltatások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- 082092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 xml:space="preserve">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 gondozása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:rsidR="00C73259" w:rsidRPr="00C419DB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C73259" w:rsidRPr="00C419DB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- 107051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 xml:space="preserve">Szociális étkeztetés </w:t>
      </w:r>
    </w:p>
    <w:p w:rsidR="00C73259" w:rsidRPr="00C419DB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- 107055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>Falugondnoki, tanyagondnoki szolgáltatás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:rsidR="00C73259" w:rsidRDefault="00C73259" w:rsidP="00C73259">
      <w:pPr>
        <w:tabs>
          <w:tab w:val="left" w:pos="454"/>
          <w:tab w:val="left" w:pos="2835"/>
        </w:tabs>
        <w:jc w:val="center"/>
        <w:rPr>
          <w:b/>
        </w:rPr>
      </w:pPr>
    </w:p>
    <w:p w:rsidR="00C73259" w:rsidRDefault="00C73259" w:rsidP="00C73259">
      <w:pPr>
        <w:jc w:val="center"/>
        <w:rPr>
          <w:b/>
        </w:rPr>
      </w:pPr>
    </w:p>
    <w:p w:rsidR="00844E70" w:rsidRDefault="00844E70"/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EE"/>
    <w:rsid w:val="004E61EE"/>
    <w:rsid w:val="00844E70"/>
    <w:rsid w:val="00C7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612F"/>
  <w15:chartTrackingRefBased/>
  <w15:docId w15:val="{3F7736B6-EF2E-4518-993B-B703AAF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325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C7325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C73259"/>
    <w:pPr>
      <w:tabs>
        <w:tab w:val="left" w:pos="454"/>
      </w:tabs>
      <w:ind w:left="45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2015-11-24T08:00:00Z</dcterms:created>
  <dcterms:modified xsi:type="dcterms:W3CDTF">2015-11-24T08:02:00Z</dcterms:modified>
</cp:coreProperties>
</file>