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94"/>
        <w:gridCol w:w="2564"/>
        <w:gridCol w:w="700"/>
        <w:gridCol w:w="700"/>
        <w:gridCol w:w="3021"/>
        <w:gridCol w:w="792"/>
        <w:gridCol w:w="1041"/>
      </w:tblGrid>
      <w:tr w:rsidR="002B6B85" w:rsidRPr="002B6B85" w:rsidTr="002B6B85">
        <w:trPr>
          <w:trHeight w:val="30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bookmarkStart w:id="0" w:name="RANGE!A1:G26"/>
            <w:bookmarkEnd w:id="0"/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9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 xml:space="preserve">2.1. melléklet </w:t>
            </w:r>
            <w:proofErr w:type="gramStart"/>
            <w:r w:rsidRPr="002B6B85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a  /</w:t>
            </w:r>
            <w:proofErr w:type="gramEnd"/>
            <w:r w:rsidRPr="002B6B85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2020. (IX..) számú önkormányzati rendelethez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</w:p>
        </w:tc>
      </w:tr>
      <w:tr w:rsidR="002B6B85" w:rsidRPr="002B6B85" w:rsidTr="002B6B85">
        <w:trPr>
          <w:trHeight w:val="255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</w:tr>
      <w:tr w:rsidR="002B6B85" w:rsidRPr="002B6B85" w:rsidTr="002B6B85">
        <w:trPr>
          <w:trHeight w:val="795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80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  <w:t>I. Működési célú bevételek és kiadások egyenlege</w:t>
            </w:r>
            <w:r w:rsidRPr="002B6B85"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2B6B85" w:rsidRPr="002B6B85" w:rsidTr="002B6B85">
        <w:trPr>
          <w:trHeight w:val="285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B6B85"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B6B85" w:rsidRPr="002B6B85" w:rsidTr="002B6B85">
        <w:trPr>
          <w:trHeight w:val="360"/>
        </w:trPr>
        <w:tc>
          <w:tcPr>
            <w:tcW w:w="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Sor-</w:t>
            </w: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B6B85" w:rsidRPr="002B6B85" w:rsidTr="002B6B85">
        <w:trPr>
          <w:trHeight w:val="705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módosított előirányzat</w:t>
            </w:r>
          </w:p>
        </w:tc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módosított előirányzat</w:t>
            </w:r>
          </w:p>
        </w:tc>
      </w:tr>
      <w:tr w:rsidR="002B6B85" w:rsidRPr="002B6B85" w:rsidTr="002B6B85">
        <w:trPr>
          <w:trHeight w:val="24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5.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B1. Működési célú támogatások államháztartáson belülről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136 777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172 222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K1. Személyi juttatások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131 830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139 991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52 000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21 967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21 967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92 515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52 821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K3. Dologi kiadások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113 836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101 901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8 886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6 245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6 245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K5. Egyéb működési célú kiadások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14 700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15 529</w:t>
            </w:r>
          </w:p>
        </w:tc>
      </w:tr>
      <w:tr w:rsidR="002B6B85" w:rsidRPr="002B6B85" w:rsidTr="002B6B85">
        <w:trPr>
          <w:trHeight w:val="319"/>
        </w:trPr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Költségvetési bevételek összesen (1+.</w:t>
            </w:r>
            <w:proofErr w:type="gramStart"/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+5)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281 378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269 929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Költségvetési kiadások összesen (1+.</w:t>
            </w:r>
            <w:proofErr w:type="gramStart"/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+5)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288 578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285 633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Hiány belső finanszírozásának bevételei (8+…+</w:t>
            </w:r>
            <w:proofErr w:type="gramStart"/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11 )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7 200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15 704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Hitelek, kölcsönök törlesztése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7 200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15 704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Értékpapírok kiadásai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  Támogatási bevétel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évi finanszírozás visszafizetése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4 167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Bankbetét elhelyezése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Hiány külső finanszírozásának bevételei (13+14))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Adóssághoz nem kapcsolódó származékos ügyletek kiadásai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   Hitelek, kölcsönök felvétele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B6B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2B6B85" w:rsidRPr="002B6B85" w:rsidTr="002B6B85">
        <w:trPr>
          <w:trHeight w:val="259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   Egyéb külső finanszírozási bevételek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2B6B85" w:rsidRPr="002B6B85" w:rsidTr="002B6B85">
        <w:trPr>
          <w:trHeight w:val="319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Működési célú finanszírozási bevételek összesen (7 + 12)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7 200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15 704</w:t>
            </w:r>
          </w:p>
        </w:tc>
        <w:tc>
          <w:tcPr>
            <w:tcW w:w="15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Működési célú finanszírozási kiadások összesen (7+.</w:t>
            </w:r>
            <w:proofErr w:type="gramStart"/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+14)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4 167</w:t>
            </w:r>
          </w:p>
        </w:tc>
      </w:tr>
      <w:tr w:rsidR="002B6B85" w:rsidRPr="002B6B85" w:rsidTr="002B6B85">
        <w:trPr>
          <w:trHeight w:val="36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Költségvetési és finanszírozási bevételek összesen (6+15)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288 578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285 633</w:t>
            </w:r>
          </w:p>
        </w:tc>
        <w:tc>
          <w:tcPr>
            <w:tcW w:w="15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Költségvetési és finanszírozási kiadások összesen (6+15)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288 578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289 800</w:t>
            </w:r>
          </w:p>
        </w:tc>
      </w:tr>
      <w:tr w:rsidR="002B6B85" w:rsidRPr="002B6B85" w:rsidTr="002B6B85">
        <w:trPr>
          <w:trHeight w:val="27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BEVÉTEL ÖSSZESEN (6+15)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288 578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285 633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KIADÁSOK ÖSSZESEN (6+15)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288 578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289 800</w:t>
            </w:r>
          </w:p>
        </w:tc>
      </w:tr>
      <w:tr w:rsidR="002B6B85" w:rsidRPr="002B6B85" w:rsidTr="002B6B85">
        <w:trPr>
          <w:trHeight w:val="27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7 200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15 704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2B6B85" w:rsidRPr="002B6B85" w:rsidTr="002B6B85">
        <w:trPr>
          <w:trHeight w:val="270"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B6B85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2B6B85" w:rsidRPr="002B6B85" w:rsidTr="002B6B85">
        <w:trPr>
          <w:trHeight w:val="255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B85" w:rsidRPr="002B6B85" w:rsidRDefault="002B6B85" w:rsidP="002B6B85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</w:tr>
    </w:tbl>
    <w:p w:rsidR="00FC4A7B" w:rsidRDefault="002B6B85"/>
    <w:sectPr w:rsidR="00FC4A7B" w:rsidSect="0067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B6B85"/>
    <w:rsid w:val="002B6B85"/>
    <w:rsid w:val="00672A97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2020-10-01T16:08:00Z</dcterms:created>
  <dcterms:modified xsi:type="dcterms:W3CDTF">2020-10-01T16:09:00Z</dcterms:modified>
</cp:coreProperties>
</file>