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B" w:rsidRPr="00191D4B" w:rsidRDefault="00191D4B" w:rsidP="00191D4B">
      <w:pPr>
        <w:spacing w:after="0" w:line="240" w:lineRule="auto"/>
        <w:jc w:val="center"/>
        <w:rPr>
          <w:rFonts w:ascii="Times New Roman" w:eastAsia="Times New Roman" w:hAnsi="Times New Roman" w:cs="Times New Roman"/>
          <w:b/>
          <w:sz w:val="28"/>
          <w:szCs w:val="28"/>
          <w:lang w:eastAsia="hu-HU"/>
        </w:rPr>
      </w:pPr>
      <w:r w:rsidRPr="00191D4B">
        <w:rPr>
          <w:rFonts w:ascii="Times New Roman" w:eastAsia="Times New Roman" w:hAnsi="Times New Roman" w:cs="Times New Roman"/>
          <w:b/>
          <w:sz w:val="28"/>
          <w:szCs w:val="28"/>
          <w:lang w:eastAsia="hu-HU"/>
        </w:rPr>
        <w:t>Karcsa Község Önkormányzat Képviselő- testületének</w:t>
      </w:r>
    </w:p>
    <w:p w:rsidR="00191D4B" w:rsidRPr="00191D4B" w:rsidRDefault="00191D4B" w:rsidP="00191D4B">
      <w:pPr>
        <w:spacing w:after="0" w:line="240" w:lineRule="auto"/>
        <w:jc w:val="center"/>
        <w:rPr>
          <w:rFonts w:ascii="Times New Roman" w:eastAsia="Times New Roman" w:hAnsi="Times New Roman" w:cs="Times New Roman"/>
          <w:b/>
          <w:sz w:val="28"/>
          <w:szCs w:val="28"/>
          <w:lang w:eastAsia="hu-HU"/>
        </w:rPr>
      </w:pPr>
      <w:r w:rsidRPr="00191D4B">
        <w:rPr>
          <w:rFonts w:ascii="Times New Roman" w:eastAsia="Times New Roman" w:hAnsi="Times New Roman" w:cs="Times New Roman"/>
          <w:b/>
          <w:sz w:val="28"/>
          <w:szCs w:val="28"/>
          <w:lang w:eastAsia="hu-HU"/>
        </w:rPr>
        <w:t xml:space="preserve"> 3/ 2019. (IV.15.) önkormányzati rendelete</w:t>
      </w:r>
    </w:p>
    <w:p w:rsidR="00191D4B" w:rsidRPr="00191D4B" w:rsidRDefault="00191D4B" w:rsidP="00191D4B">
      <w:pPr>
        <w:spacing w:after="0" w:line="240" w:lineRule="auto"/>
        <w:jc w:val="center"/>
        <w:rPr>
          <w:rFonts w:ascii="Times New Roman" w:eastAsia="Times New Roman" w:hAnsi="Times New Roman" w:cs="Times New Roman"/>
          <w:b/>
          <w:sz w:val="28"/>
          <w:szCs w:val="28"/>
          <w:lang w:eastAsia="hu-HU"/>
        </w:rPr>
      </w:pPr>
      <w:r w:rsidRPr="00191D4B">
        <w:rPr>
          <w:rFonts w:ascii="Times New Roman" w:eastAsia="Times New Roman" w:hAnsi="Times New Roman" w:cs="Times New Roman"/>
          <w:b/>
          <w:sz w:val="28"/>
          <w:szCs w:val="28"/>
          <w:lang w:eastAsia="hu-HU"/>
        </w:rPr>
        <w:t>A muzeális intézményekről, nyilvános könyvtári ellátásról, a helyi közművelődési tevékenységről</w:t>
      </w:r>
    </w:p>
    <w:p w:rsidR="00191D4B" w:rsidRPr="00191D4B" w:rsidRDefault="00191D4B" w:rsidP="00191D4B">
      <w:pPr>
        <w:spacing w:after="0" w:line="240" w:lineRule="auto"/>
        <w:jc w:val="both"/>
        <w:rPr>
          <w:rFonts w:ascii="Times New Roman" w:eastAsia="Arial Unicode MS" w:hAnsi="Times New Roman" w:cs="Times New Roman"/>
          <w:iCs/>
          <w:lang w:eastAsia="hu-HU"/>
        </w:rPr>
      </w:pPr>
    </w:p>
    <w:p w:rsidR="00191D4B" w:rsidRPr="00191D4B" w:rsidRDefault="00191D4B" w:rsidP="00191D4B">
      <w:pPr>
        <w:spacing w:after="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Karcsa </w:t>
      </w:r>
      <w:proofErr w:type="gramStart"/>
      <w:r w:rsidRPr="00191D4B">
        <w:rPr>
          <w:rFonts w:ascii="Times New Roman" w:eastAsia="Arial Unicode MS" w:hAnsi="Times New Roman" w:cs="Times New Roman"/>
          <w:iCs/>
          <w:lang w:eastAsia="hu-HU"/>
        </w:rPr>
        <w:t>Község  Önkormányzatának</w:t>
      </w:r>
      <w:proofErr w:type="gramEnd"/>
      <w:r w:rsidRPr="00191D4B">
        <w:rPr>
          <w:rFonts w:ascii="Times New Roman" w:eastAsia="Arial Unicode MS" w:hAnsi="Times New Roman" w:cs="Times New Roman"/>
          <w:iCs/>
          <w:lang w:eastAsia="hu-HU"/>
        </w:rPr>
        <w:t xml:space="preserve"> Képviselő-testülete a muzeális intézményekről, a nyilvános könyvtári ellátásról és a közművelődésről szóló 1997. évi CXL. törvény 77. §</w:t>
      </w:r>
      <w:proofErr w:type="spellStart"/>
      <w:r w:rsidRPr="00191D4B">
        <w:rPr>
          <w:rFonts w:ascii="Times New Roman" w:eastAsia="Arial Unicode MS" w:hAnsi="Times New Roman" w:cs="Times New Roman"/>
          <w:iCs/>
          <w:lang w:eastAsia="hu-HU"/>
        </w:rPr>
        <w:t>-ban</w:t>
      </w:r>
      <w:proofErr w:type="spellEnd"/>
      <w:r w:rsidRPr="00191D4B">
        <w:rPr>
          <w:rFonts w:ascii="Times New Roman" w:eastAsia="Arial Unicode MS" w:hAnsi="Times New Roman" w:cs="Times New Roman"/>
          <w:iCs/>
          <w:lang w:eastAsia="hu-HU"/>
        </w:rPr>
        <w:t xml:space="preserve"> kapott felhatalmazása alapján, az Alaptörvény 32. cikk (1) bekezdés </w:t>
      </w:r>
      <w:r w:rsidRPr="00191D4B">
        <w:rPr>
          <w:rFonts w:ascii="Times New Roman" w:eastAsia="Arial Unicode MS" w:hAnsi="Times New Roman" w:cs="Times New Roman"/>
          <w:i/>
          <w:iCs/>
          <w:lang w:eastAsia="hu-HU"/>
        </w:rPr>
        <w:t>a)</w:t>
      </w:r>
      <w:r w:rsidRPr="00191D4B">
        <w:rPr>
          <w:rFonts w:ascii="Times New Roman" w:eastAsia="Arial Unicode MS" w:hAnsi="Times New Roman" w:cs="Times New Roman"/>
          <w:iCs/>
          <w:lang w:eastAsia="hu-HU"/>
        </w:rPr>
        <w:t xml:space="preserve"> pontjában, valamint a Magyarország helyi önkormányzatairól szóló 2011. évi CLXXXIX. törvény 13. § (1) bekezdés 7. pontjában meghatározott feladatkörében eljárva a következőket rendeli el: </w:t>
      </w:r>
    </w:p>
    <w:p w:rsidR="00191D4B" w:rsidRPr="00191D4B" w:rsidRDefault="00191D4B" w:rsidP="00191D4B">
      <w:pPr>
        <w:numPr>
          <w:ilvl w:val="0"/>
          <w:numId w:val="1"/>
        </w:numPr>
        <w:overflowPunct w:val="0"/>
        <w:autoSpaceDE w:val="0"/>
        <w:autoSpaceDN w:val="0"/>
        <w:spacing w:before="240" w:after="240" w:line="240" w:lineRule="auto"/>
        <w:ind w:left="714" w:hanging="357"/>
        <w:jc w:val="center"/>
        <w:rPr>
          <w:rFonts w:ascii="Times New Roman" w:eastAsia="Arial Unicode MS" w:hAnsi="Times New Roman" w:cs="Times New Roman"/>
          <w:iCs/>
          <w:lang w:eastAsia="hu-HU"/>
        </w:rPr>
      </w:pPr>
      <w:r w:rsidRPr="00191D4B">
        <w:rPr>
          <w:rFonts w:ascii="Times New Roman" w:eastAsia="Arial Unicode MS" w:hAnsi="Times New Roman" w:cs="Times New Roman"/>
          <w:b/>
          <w:bCs/>
          <w:iCs/>
          <w:lang w:eastAsia="hu-HU"/>
        </w:rPr>
        <w:t>Általános rendelkezések, alapelvek és célok</w:t>
      </w:r>
    </w:p>
    <w:p w:rsidR="00191D4B" w:rsidRPr="00191D4B" w:rsidRDefault="00191D4B" w:rsidP="00191D4B">
      <w:pPr>
        <w:spacing w:before="240" w:after="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1.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(1)</w:t>
      </w:r>
      <w:r w:rsidRPr="00191D4B">
        <w:rPr>
          <w:rFonts w:ascii="Times New Roman" w:eastAsia="Arial Unicode MS" w:hAnsi="Times New Roman" w:cs="Times New Roman"/>
          <w:lang w:eastAsia="hu-HU"/>
        </w:rPr>
        <w:t xml:space="preserve"> Karcsa Község</w:t>
      </w:r>
      <w:r w:rsidRPr="00191D4B">
        <w:rPr>
          <w:rFonts w:ascii="Times New Roman" w:eastAsia="Arial Unicode MS" w:hAnsi="Times New Roman" w:cs="Times New Roman"/>
          <w:iCs/>
          <w:lang w:eastAsia="hu-HU"/>
        </w:rPr>
        <w:t xml:space="preserve"> Önkormányzat (a továbbiakban: Önkormányzat) minden polgárának és közösségének joga, hogy</w:t>
      </w:r>
    </w:p>
    <w:p w:rsidR="00191D4B" w:rsidRPr="00191D4B" w:rsidRDefault="00191D4B" w:rsidP="00191D4B">
      <w:pPr>
        <w:spacing w:after="0" w:line="240" w:lineRule="auto"/>
        <w:ind w:left="1440" w:hanging="360"/>
        <w:jc w:val="both"/>
        <w:rPr>
          <w:rFonts w:ascii="Times New Roman" w:eastAsia="Arial Unicode MS" w:hAnsi="Times New Roman" w:cs="Times New Roman"/>
          <w:iCs/>
          <w:lang w:eastAsia="hu-HU"/>
        </w:rPr>
      </w:pPr>
      <w:proofErr w:type="gramStart"/>
      <w:r w:rsidRPr="00191D4B">
        <w:rPr>
          <w:rFonts w:ascii="Times New Roman" w:eastAsia="Arial Unicode MS" w:hAnsi="Times New Roman" w:cs="Times New Roman"/>
          <w:i/>
          <w:iCs/>
          <w:lang w:eastAsia="hu-HU"/>
        </w:rPr>
        <w:t>a</w:t>
      </w:r>
      <w:proofErr w:type="gramEnd"/>
      <w:r w:rsidRPr="00191D4B">
        <w:rPr>
          <w:rFonts w:ascii="Times New Roman" w:eastAsia="Arial Unicode MS" w:hAnsi="Times New Roman" w:cs="Times New Roman"/>
          <w:i/>
          <w:iCs/>
          <w:lang w:eastAsia="hu-HU"/>
        </w:rPr>
        <w:t>)</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igénybe vegye az önkormányzati fenntartású közművelődési intézmények szolgáltatásait,</w:t>
      </w:r>
    </w:p>
    <w:p w:rsidR="00191D4B" w:rsidRPr="00191D4B" w:rsidRDefault="00191D4B" w:rsidP="00191D4B">
      <w:pPr>
        <w:spacing w:after="0" w:line="240" w:lineRule="auto"/>
        <w:ind w:left="144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
          <w:iCs/>
          <w:lang w:eastAsia="hu-HU"/>
        </w:rPr>
        <w:t>b)</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műveltségét gyarapítsa, közművelődési jogainak érvényesítése, művelődési céljainak megvalósítása érdekében az Önkormányzat közművelődési intézményeinél színteret, tartalmi segítséget kapjon.</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(2)</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 helyi közművelődési feladatok ellátásában az Önkormányzat számít a civil közösségek, szervezetek, valamint a kulturális tevékenységet is végző gazdasági vállalkozások közreműködésére és lehetőségei szerint erre ösztönzi is őket.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(3)</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a rendeletben vállalt közművelődési feladatait elsősorban az általa fenntartott közművelődési intézmények tevékenységével látja el. Közművelődési megállapodást csak azon tevékenységek megvalósítására köt, amelyek önkormányzati feladatot jelentenek, de sajátosságaiknál fogva nem, vagy nem gazdaságosan valósíthatók meg a helyi közintézményi keretekben.</w:t>
      </w:r>
    </w:p>
    <w:p w:rsidR="00191D4B" w:rsidRPr="00191D4B" w:rsidRDefault="00191D4B" w:rsidP="00191D4B">
      <w:pPr>
        <w:spacing w:before="240" w:after="24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2.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Az Önkormányzat közművelődési intézménye nem lehet elkötelezett egyelten vallás, világnézet vagy politikai irányzat mellett sem. A közművelődési tevékenység során tilos bármilyen hátrányos megkülönböztetés. A törvényben és e rendeletben rögzített jogok megilletnek minden személyt nem, kor, vallás, politikai, vagy más vélemény, nemzeti vagy társadalmi származás, vagyon, születési vagy egyéb helyzet szerinti különbségtétel nélkül.</w:t>
      </w:r>
    </w:p>
    <w:p w:rsidR="00191D4B" w:rsidRPr="00191D4B" w:rsidRDefault="00191D4B" w:rsidP="00191D4B">
      <w:pPr>
        <w:overflowPunct w:val="0"/>
        <w:autoSpaceDE w:val="0"/>
        <w:autoSpaceDN w:val="0"/>
        <w:spacing w:after="0" w:line="240" w:lineRule="auto"/>
        <w:jc w:val="center"/>
        <w:rPr>
          <w:rFonts w:ascii="Times New Roman" w:eastAsia="Arial Unicode MS" w:hAnsi="Times New Roman" w:cs="Times New Roman"/>
          <w:iCs/>
          <w:lang w:eastAsia="hu-HU"/>
        </w:rPr>
      </w:pPr>
      <w:smartTag w:uri="urn:schemas-microsoft-com:office:smarttags" w:element="metricconverter">
        <w:smartTagPr>
          <w:attr w:name="ProductID" w:val="2. A"/>
        </w:smartTagPr>
        <w:r w:rsidRPr="00191D4B">
          <w:rPr>
            <w:rFonts w:ascii="Times New Roman" w:eastAsia="Arial Unicode MS" w:hAnsi="Times New Roman" w:cs="Times New Roman"/>
            <w:b/>
            <w:bCs/>
            <w:iCs/>
            <w:lang w:eastAsia="hu-HU"/>
          </w:rPr>
          <w:t>2. A</w:t>
        </w:r>
      </w:smartTag>
      <w:r w:rsidRPr="00191D4B">
        <w:rPr>
          <w:rFonts w:ascii="Times New Roman" w:eastAsia="Arial Unicode MS" w:hAnsi="Times New Roman" w:cs="Times New Roman"/>
          <w:b/>
          <w:bCs/>
          <w:iCs/>
          <w:lang w:eastAsia="hu-HU"/>
        </w:rPr>
        <w:t xml:space="preserve"> rendelet hatálya</w:t>
      </w:r>
    </w:p>
    <w:p w:rsidR="00191D4B" w:rsidRPr="00191D4B" w:rsidRDefault="00191D4B" w:rsidP="00191D4B">
      <w:pPr>
        <w:spacing w:before="240" w:after="24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3.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E rendelet hatálya kiterjed</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smartTag w:uri="urn:schemas-microsoft-com:office:smarttags" w:element="metricconverter">
        <w:smartTagPr>
          <w:attr w:name="ProductID" w:val="1. a"/>
        </w:smartTagPr>
        <w:r w:rsidRPr="00191D4B">
          <w:rPr>
            <w:rFonts w:ascii="Times New Roman" w:eastAsia="Arial Unicode MS" w:hAnsi="Times New Roman" w:cs="Times New Roman"/>
            <w:iCs/>
            <w:lang w:eastAsia="hu-HU"/>
          </w:rPr>
          <w:t>1.</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w:t>
        </w:r>
      </w:smartTag>
      <w:r w:rsidRPr="00191D4B">
        <w:rPr>
          <w:rFonts w:ascii="Times New Roman" w:eastAsia="Arial Unicode MS" w:hAnsi="Times New Roman" w:cs="Times New Roman"/>
          <w:iCs/>
          <w:lang w:eastAsia="hu-HU"/>
        </w:rPr>
        <w:t xml:space="preserve"> helyi közművelődési tevékenységben részt vevő magánszemélyekre,</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2.</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közművelődési intézményeire, épületeire, közösségi színtereire, azok alkalmazottaira,</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smartTag w:uri="urn:schemas-microsoft-com:office:smarttags" w:element="metricconverter">
        <w:smartTagPr>
          <w:attr w:name="ProductID" w:val="3. a"/>
        </w:smartTagPr>
        <w:r w:rsidRPr="00191D4B">
          <w:rPr>
            <w:rFonts w:ascii="Times New Roman" w:eastAsia="Arial Unicode MS" w:hAnsi="Times New Roman" w:cs="Times New Roman"/>
            <w:iCs/>
            <w:lang w:eastAsia="hu-HU"/>
          </w:rPr>
          <w:t>3.</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w:t>
        </w:r>
      </w:smartTag>
      <w:r w:rsidRPr="00191D4B">
        <w:rPr>
          <w:rFonts w:ascii="Times New Roman" w:eastAsia="Arial Unicode MS" w:hAnsi="Times New Roman" w:cs="Times New Roman"/>
          <w:iCs/>
          <w:lang w:eastAsia="hu-HU"/>
        </w:rPr>
        <w:t xml:space="preserve"> nem helyi önkormányzati fenntartású közművelődési intézmények, civil szervezetek, társulások, magánszemélyek által gyakorolt azon közművelődési tevékenységekre, szolgáltatásokra, amelyekre az Önkormányzat közművelődési megállapodást köt.</w:t>
      </w:r>
    </w:p>
    <w:p w:rsidR="00191D4B" w:rsidRPr="00191D4B" w:rsidRDefault="00191D4B" w:rsidP="00191D4B">
      <w:pPr>
        <w:overflowPunct w:val="0"/>
        <w:autoSpaceDE w:val="0"/>
        <w:autoSpaceDN w:val="0"/>
        <w:spacing w:before="240" w:after="0" w:line="240" w:lineRule="auto"/>
        <w:jc w:val="center"/>
        <w:rPr>
          <w:rFonts w:ascii="Times New Roman" w:eastAsia="Arial Unicode MS" w:hAnsi="Times New Roman" w:cs="Times New Roman"/>
          <w:iCs/>
          <w:lang w:eastAsia="hu-HU"/>
        </w:rPr>
      </w:pPr>
      <w:r w:rsidRPr="00191D4B">
        <w:rPr>
          <w:rFonts w:ascii="Times New Roman" w:eastAsia="Arial Unicode MS" w:hAnsi="Times New Roman" w:cs="Times New Roman"/>
          <w:b/>
          <w:bCs/>
          <w:iCs/>
          <w:lang w:eastAsia="hu-HU"/>
        </w:rPr>
        <w:t>3. Az Önkormányzat közművelődéssel kapcsolatos feladatai</w:t>
      </w:r>
    </w:p>
    <w:p w:rsidR="00191D4B" w:rsidRPr="00191D4B" w:rsidRDefault="00191D4B" w:rsidP="00191D4B">
      <w:pPr>
        <w:spacing w:before="240" w:after="24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4.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Az Önkormányzat a helyi társadalom művelődési érdekeinek és kulturális szükségleteinek figyelembevételével – a helyi lehetőségek és sajátosságok alapján egységes alapelvek szerint – határozza meg az Önkormányzat területén az általa támogatandó közművelődési tevékenységek körét, ellátásának módját és feltételeit, továbbá meghatározza a szakmai és finanszírozási alapelveket.</w:t>
      </w:r>
    </w:p>
    <w:p w:rsidR="00191D4B" w:rsidRPr="00191D4B" w:rsidRDefault="00191D4B" w:rsidP="00191D4B">
      <w:pPr>
        <w:spacing w:before="240" w:after="0" w:line="240" w:lineRule="auto"/>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5.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Az Önkormányzat a mindenkori anyagi lehetőségei figyelembevételével</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lastRenderedPageBreak/>
        <w:t>1.</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lehetőséget biztosít szabadtéri programok, előadások zavartalan lebonyolítására,</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2. biztosítja a közintézmények esztétikus környezetét,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3.</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együttműködik a helyi könyvtárral,</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4.</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bővíti a hagyományos helyi kulturális rendezvények programválasztékát,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5.</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megszervezi a megszűnt, de hagyományokkal rendelkező eseményeket,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6.</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szorgalmazza a magyar néptánc és népszokások megismertetését,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7.</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elősegíti a nemzetiségi értékeket, hagyományokat, megőrzésüket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8.</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gondozza a helyi kegyhelyeket,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9.</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 xml:space="preserve">Elősegíti a környezetkultúra javítását. </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smartTag w:uri="urn:schemas-microsoft-com:office:smarttags" w:element="metricconverter">
        <w:smartTagPr>
          <w:attr w:name="ProductID" w:val="10. a"/>
        </w:smartTagPr>
        <w:r w:rsidRPr="00191D4B">
          <w:rPr>
            <w:rFonts w:ascii="Times New Roman" w:eastAsia="Arial Unicode MS" w:hAnsi="Times New Roman" w:cs="Times New Roman"/>
            <w:iCs/>
            <w:lang w:eastAsia="hu-HU"/>
          </w:rPr>
          <w:t>10.</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w:t>
        </w:r>
      </w:smartTag>
      <w:r w:rsidRPr="00191D4B">
        <w:rPr>
          <w:rFonts w:ascii="Times New Roman" w:eastAsia="Arial Unicode MS" w:hAnsi="Times New Roman" w:cs="Times New Roman"/>
          <w:iCs/>
          <w:lang w:eastAsia="hu-HU"/>
        </w:rPr>
        <w:t xml:space="preserve"> kulturális feladatot ellátó épületeiben</w:t>
      </w:r>
      <w:proofErr w:type="gramStart"/>
      <w:r w:rsidRPr="00191D4B">
        <w:rPr>
          <w:rFonts w:ascii="Times New Roman" w:eastAsia="Arial Unicode MS" w:hAnsi="Times New Roman" w:cs="Times New Roman"/>
          <w:iCs/>
          <w:lang w:eastAsia="hu-HU"/>
        </w:rPr>
        <w:t>,intézményeiben</w:t>
      </w:r>
      <w:proofErr w:type="gramEnd"/>
      <w:r w:rsidRPr="00191D4B">
        <w:rPr>
          <w:rFonts w:ascii="Times New Roman" w:eastAsia="Arial Unicode MS" w:hAnsi="Times New Roman" w:cs="Times New Roman"/>
          <w:iCs/>
          <w:lang w:eastAsia="hu-HU"/>
        </w:rPr>
        <w:t xml:space="preserve"> megteremti az aktív</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      </w:t>
      </w:r>
      <w:proofErr w:type="gramStart"/>
      <w:r w:rsidRPr="00191D4B">
        <w:rPr>
          <w:rFonts w:ascii="Times New Roman" w:eastAsia="Arial Unicode MS" w:hAnsi="Times New Roman" w:cs="Times New Roman"/>
          <w:iCs/>
          <w:lang w:eastAsia="hu-HU"/>
        </w:rPr>
        <w:t>foglalkozások</w:t>
      </w:r>
      <w:proofErr w:type="gramEnd"/>
      <w:r w:rsidRPr="00191D4B">
        <w:rPr>
          <w:rFonts w:ascii="Times New Roman" w:eastAsia="Arial Unicode MS" w:hAnsi="Times New Roman" w:cs="Times New Roman"/>
          <w:iCs/>
          <w:lang w:eastAsia="hu-HU"/>
        </w:rPr>
        <w:t xml:space="preserve"> rendszerét,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smartTag w:uri="urn:schemas-microsoft-com:office:smarttags" w:element="metricconverter">
        <w:smartTagPr>
          <w:attr w:name="ProductID" w:val="11. a"/>
        </w:smartTagPr>
        <w:r w:rsidRPr="00191D4B">
          <w:rPr>
            <w:rFonts w:ascii="Times New Roman" w:eastAsia="Arial Unicode MS" w:hAnsi="Times New Roman" w:cs="Times New Roman"/>
            <w:iCs/>
            <w:lang w:eastAsia="hu-HU"/>
          </w:rPr>
          <w:t>11.</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w:t>
        </w:r>
      </w:smartTag>
      <w:r w:rsidRPr="00191D4B">
        <w:rPr>
          <w:rFonts w:ascii="Times New Roman" w:eastAsia="Arial Unicode MS" w:hAnsi="Times New Roman" w:cs="Times New Roman"/>
          <w:iCs/>
          <w:lang w:eastAsia="hu-HU"/>
        </w:rPr>
        <w:t xml:space="preserve"> hagyományőrző, hagyományteremtő szerveződéseket támogatja,</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12.</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kulturális téren is erősíti a környező településekkel való együttműködést, testvérvárosi kapcsolatokat.</w:t>
      </w:r>
    </w:p>
    <w:p w:rsidR="00191D4B" w:rsidRPr="00191D4B" w:rsidRDefault="00191D4B" w:rsidP="00191D4B">
      <w:pPr>
        <w:spacing w:before="240" w:after="0" w:line="240" w:lineRule="auto"/>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6.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(1)</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a közművelődési tevékenységek folyamatos megvalósíthatósága érdekében közösségi színteret, illetve közművelődési épületet, intézményt</w:t>
      </w:r>
      <w:r w:rsidRPr="00191D4B">
        <w:rPr>
          <w:rFonts w:ascii="Times New Roman" w:eastAsia="Arial Unicode MS" w:hAnsi="Times New Roman" w:cs="Times New Roman"/>
          <w:b/>
          <w:iCs/>
          <w:lang w:eastAsia="hu-HU"/>
        </w:rPr>
        <w:t xml:space="preserve"> </w:t>
      </w:r>
      <w:r w:rsidRPr="00191D4B">
        <w:rPr>
          <w:rFonts w:ascii="Times New Roman" w:eastAsia="Arial Unicode MS" w:hAnsi="Times New Roman" w:cs="Times New Roman"/>
          <w:iCs/>
          <w:lang w:eastAsia="hu-HU"/>
        </w:rPr>
        <w:t>biztosít.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(2)</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az egyes közművelődési feladatainak ellátásába az (1) bekezdésben foglaltakon túl az alábbi intézményeket és szervezeteket vonhatja be:</w:t>
      </w:r>
    </w:p>
    <w:p w:rsidR="00191D4B" w:rsidRPr="00191D4B" w:rsidRDefault="00191D4B" w:rsidP="00191D4B">
      <w:pPr>
        <w:spacing w:after="0" w:line="240" w:lineRule="auto"/>
        <w:ind w:left="1440" w:hanging="360"/>
        <w:jc w:val="both"/>
        <w:rPr>
          <w:rFonts w:ascii="Times New Roman" w:eastAsia="Arial Unicode MS" w:hAnsi="Times New Roman" w:cs="Times New Roman"/>
          <w:iCs/>
          <w:lang w:eastAsia="hu-HU"/>
        </w:rPr>
      </w:pPr>
      <w:proofErr w:type="gramStart"/>
      <w:r w:rsidRPr="00191D4B">
        <w:rPr>
          <w:rFonts w:ascii="Times New Roman" w:eastAsia="Arial Unicode MS" w:hAnsi="Times New Roman" w:cs="Times New Roman"/>
          <w:i/>
          <w:iCs/>
          <w:lang w:eastAsia="hu-HU"/>
        </w:rPr>
        <w:t>a</w:t>
      </w:r>
      <w:proofErr w:type="gramEnd"/>
      <w:r w:rsidRPr="00191D4B">
        <w:rPr>
          <w:rFonts w:ascii="Times New Roman" w:eastAsia="Arial Unicode MS" w:hAnsi="Times New Roman" w:cs="Times New Roman"/>
          <w:i/>
          <w:iCs/>
          <w:lang w:eastAsia="hu-HU"/>
        </w:rPr>
        <w:t>)</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területén működő nem önkormányzati fenntartású közművelődési intézményeket,</w:t>
      </w:r>
    </w:p>
    <w:p w:rsidR="00191D4B" w:rsidRPr="00191D4B" w:rsidRDefault="00191D4B" w:rsidP="00191D4B">
      <w:pPr>
        <w:spacing w:after="0" w:line="240" w:lineRule="auto"/>
        <w:ind w:left="144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
          <w:iCs/>
          <w:lang w:eastAsia="hu-HU"/>
        </w:rPr>
        <w:t>b)</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területén működő közművelődési célú társadalmi szervezeteket,</w:t>
      </w:r>
    </w:p>
    <w:p w:rsidR="00191D4B" w:rsidRPr="00191D4B" w:rsidRDefault="00191D4B" w:rsidP="00191D4B">
      <w:pPr>
        <w:spacing w:after="0" w:line="240" w:lineRule="auto"/>
        <w:ind w:left="144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
          <w:iCs/>
          <w:lang w:eastAsia="hu-HU"/>
        </w:rPr>
        <w:t>c)</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területén működő bejegyzett közművelődési fő tevékenységkörű vállalkozásokat, gazdasági társaságokat.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(3)</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 (2) bekezdésben megjelölt intézményeknek és szervezeteknek a közművelődési feladatellátásba való bevonása az Önkormányzat által fenntartott intézmények által el nem látott feladatok teljesítése érdekében történhet.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(4)</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a (2) bekezdésben szereplő intézményekkel és szervezetekkel e rendeletben meghatározott közművelődési feladatok megvalósítására közművelődési megállapodást köthet.</w:t>
      </w:r>
    </w:p>
    <w:p w:rsidR="00191D4B" w:rsidRPr="00191D4B" w:rsidRDefault="00191D4B" w:rsidP="00191D4B">
      <w:pPr>
        <w:overflowPunct w:val="0"/>
        <w:autoSpaceDE w:val="0"/>
        <w:autoSpaceDN w:val="0"/>
        <w:spacing w:before="240" w:after="240" w:line="240" w:lineRule="auto"/>
        <w:jc w:val="center"/>
        <w:rPr>
          <w:rFonts w:ascii="Times New Roman" w:eastAsia="Arial Unicode MS" w:hAnsi="Times New Roman" w:cs="Times New Roman"/>
          <w:iCs/>
          <w:lang w:eastAsia="hu-HU"/>
        </w:rPr>
      </w:pPr>
      <w:r w:rsidRPr="00191D4B">
        <w:rPr>
          <w:rFonts w:ascii="Times New Roman" w:eastAsia="Arial Unicode MS" w:hAnsi="Times New Roman" w:cs="Times New Roman"/>
          <w:b/>
          <w:bCs/>
          <w:iCs/>
          <w:lang w:eastAsia="hu-HU"/>
        </w:rPr>
        <w:t>4. Az Önkormányzat közművelődéssel kapcsolatos feladatellátásának elemei és intézményei</w:t>
      </w:r>
    </w:p>
    <w:p w:rsidR="00191D4B" w:rsidRPr="00191D4B" w:rsidRDefault="00191D4B" w:rsidP="00191D4B">
      <w:pPr>
        <w:spacing w:before="240" w:after="24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7.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(1)</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a helyi hagyományokat figyelembe véve az alábbi közművelődési feladatokat, közművelődési feladatokat is ellátó épületeket, intézményeket, közösségi színtereket működteti:</w:t>
      </w:r>
    </w:p>
    <w:p w:rsidR="00191D4B" w:rsidRPr="00191D4B" w:rsidRDefault="00191D4B" w:rsidP="00191D4B">
      <w:pPr>
        <w:spacing w:after="0" w:line="240" w:lineRule="auto"/>
        <w:ind w:left="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Nagy Géza Művelődési Központ /Karcsa, Szabadság utca 7-9/  </w:t>
      </w:r>
    </w:p>
    <w:p w:rsidR="00191D4B" w:rsidRPr="00191D4B" w:rsidRDefault="00191D4B" w:rsidP="00191D4B">
      <w:pPr>
        <w:spacing w:after="0" w:line="240" w:lineRule="auto"/>
        <w:ind w:left="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Integrált Közösségi Szolgáltató Tér /Karcsa, Szabadság utca 7-9/ </w:t>
      </w:r>
    </w:p>
    <w:p w:rsidR="00191D4B" w:rsidRPr="00191D4B" w:rsidRDefault="00191D4B" w:rsidP="00191D4B">
      <w:pPr>
        <w:spacing w:after="0" w:line="240" w:lineRule="auto"/>
        <w:ind w:left="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Vásártér </w:t>
      </w:r>
      <w:proofErr w:type="spellStart"/>
      <w:r w:rsidRPr="00191D4B">
        <w:rPr>
          <w:rFonts w:ascii="Times New Roman" w:eastAsia="Arial Unicode MS" w:hAnsi="Times New Roman" w:cs="Times New Roman"/>
          <w:iCs/>
          <w:lang w:eastAsia="hu-HU"/>
        </w:rPr>
        <w:t>hrsz</w:t>
      </w:r>
      <w:proofErr w:type="spellEnd"/>
      <w:r w:rsidRPr="00191D4B">
        <w:rPr>
          <w:rFonts w:ascii="Times New Roman" w:eastAsia="Arial Unicode MS" w:hAnsi="Times New Roman" w:cs="Times New Roman"/>
          <w:iCs/>
          <w:lang w:eastAsia="hu-HU"/>
        </w:rPr>
        <w:t>: 265/7</w:t>
      </w:r>
    </w:p>
    <w:p w:rsidR="00191D4B" w:rsidRPr="00191D4B" w:rsidRDefault="00191D4B" w:rsidP="00191D4B">
      <w:pPr>
        <w:spacing w:after="0" w:line="240" w:lineRule="auto"/>
        <w:ind w:left="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Sporttelep </w:t>
      </w:r>
      <w:proofErr w:type="spellStart"/>
      <w:r w:rsidRPr="00191D4B">
        <w:rPr>
          <w:rFonts w:ascii="Times New Roman" w:eastAsia="Arial Unicode MS" w:hAnsi="Times New Roman" w:cs="Times New Roman"/>
          <w:iCs/>
          <w:lang w:eastAsia="hu-HU"/>
        </w:rPr>
        <w:t>hrsz</w:t>
      </w:r>
      <w:proofErr w:type="spellEnd"/>
      <w:r w:rsidRPr="00191D4B">
        <w:rPr>
          <w:rFonts w:ascii="Times New Roman" w:eastAsia="Arial Unicode MS" w:hAnsi="Times New Roman" w:cs="Times New Roman"/>
          <w:iCs/>
          <w:lang w:eastAsia="hu-HU"/>
        </w:rPr>
        <w:t>: 655</w:t>
      </w:r>
    </w:p>
    <w:p w:rsidR="00191D4B" w:rsidRPr="00191D4B" w:rsidRDefault="00191D4B" w:rsidP="00191D4B">
      <w:pPr>
        <w:spacing w:after="0" w:line="240" w:lineRule="auto"/>
        <w:ind w:left="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Tájház </w:t>
      </w:r>
      <w:proofErr w:type="spellStart"/>
      <w:r w:rsidRPr="00191D4B">
        <w:rPr>
          <w:rFonts w:ascii="Times New Roman" w:eastAsia="Arial Unicode MS" w:hAnsi="Times New Roman" w:cs="Times New Roman"/>
          <w:iCs/>
          <w:lang w:eastAsia="hu-HU"/>
        </w:rPr>
        <w:t>hrsz</w:t>
      </w:r>
      <w:proofErr w:type="spellEnd"/>
      <w:r w:rsidRPr="00191D4B">
        <w:rPr>
          <w:rFonts w:ascii="Times New Roman" w:eastAsia="Arial Unicode MS" w:hAnsi="Times New Roman" w:cs="Times New Roman"/>
          <w:iCs/>
          <w:lang w:eastAsia="hu-HU"/>
        </w:rPr>
        <w:t>: 129</w:t>
      </w:r>
    </w:p>
    <w:p w:rsidR="00191D4B" w:rsidRPr="00191D4B" w:rsidRDefault="00191D4B" w:rsidP="00191D4B">
      <w:pPr>
        <w:spacing w:after="0" w:line="240" w:lineRule="auto"/>
        <w:ind w:left="360"/>
        <w:jc w:val="both"/>
        <w:rPr>
          <w:rFonts w:ascii="Times New Roman" w:eastAsia="Arial Unicode MS" w:hAnsi="Times New Roman" w:cs="Times New Roman"/>
          <w:iCs/>
          <w:lang w:eastAsia="hu-HU"/>
        </w:rPr>
      </w:pP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(2)</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 xml:space="preserve">Az Önkormányzat által meghatározott feladatok megvalósításához elsősorban az önkormányzat az általa fenntartott közművelődési feladatokat ellátó épületeiben, intézményeiben, közösségi </w:t>
      </w:r>
      <w:proofErr w:type="gramStart"/>
      <w:r w:rsidRPr="00191D4B">
        <w:rPr>
          <w:rFonts w:ascii="Times New Roman" w:eastAsia="Arial Unicode MS" w:hAnsi="Times New Roman" w:cs="Times New Roman"/>
          <w:iCs/>
          <w:lang w:eastAsia="hu-HU"/>
        </w:rPr>
        <w:t>színtereken  történő</w:t>
      </w:r>
      <w:proofErr w:type="gramEnd"/>
      <w:r w:rsidRPr="00191D4B">
        <w:rPr>
          <w:rFonts w:ascii="Times New Roman" w:eastAsia="Arial Unicode MS" w:hAnsi="Times New Roman" w:cs="Times New Roman"/>
          <w:iCs/>
          <w:lang w:eastAsia="hu-HU"/>
        </w:rPr>
        <w:t xml:space="preserve"> alapfeladataik teljesítésével járulnak hozzá. </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(3)</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 helyi önkormányzati fenntartású közművelődési épületek, intézmények, a közösségi színterek vezetői, továbbá a közművelődési megállapodásban résztvevők munkájukról, illetve a megállapodásban rögzített feladataik ellátásról évente beszámolnak a Képviselő-testület előtt.</w:t>
      </w: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p>
    <w:p w:rsidR="00191D4B" w:rsidRPr="00191D4B" w:rsidRDefault="00191D4B" w:rsidP="00191D4B">
      <w:pPr>
        <w:spacing w:after="0" w:line="240" w:lineRule="auto"/>
        <w:ind w:left="360" w:hanging="360"/>
        <w:jc w:val="both"/>
        <w:rPr>
          <w:rFonts w:ascii="Times New Roman" w:eastAsia="Arial Unicode MS" w:hAnsi="Times New Roman" w:cs="Times New Roman"/>
          <w:iCs/>
          <w:lang w:eastAsia="hu-HU"/>
        </w:rPr>
      </w:pPr>
    </w:p>
    <w:p w:rsidR="00191D4B" w:rsidRPr="00191D4B" w:rsidRDefault="00191D4B" w:rsidP="00191D4B">
      <w:pPr>
        <w:overflowPunct w:val="0"/>
        <w:autoSpaceDE w:val="0"/>
        <w:autoSpaceDN w:val="0"/>
        <w:spacing w:after="0" w:line="240" w:lineRule="auto"/>
        <w:jc w:val="center"/>
        <w:rPr>
          <w:rFonts w:ascii="Times New Roman" w:eastAsia="Arial Unicode MS" w:hAnsi="Times New Roman" w:cs="Times New Roman"/>
          <w:iCs/>
          <w:lang w:eastAsia="hu-HU"/>
        </w:rPr>
      </w:pPr>
      <w:smartTag w:uri="urn:schemas-microsoft-com:office:smarttags" w:element="metricconverter">
        <w:smartTagPr>
          <w:attr w:name="ProductID" w:val="5. A"/>
        </w:smartTagPr>
        <w:r w:rsidRPr="00191D4B">
          <w:rPr>
            <w:rFonts w:ascii="Times New Roman" w:eastAsia="Arial Unicode MS" w:hAnsi="Times New Roman" w:cs="Times New Roman"/>
            <w:b/>
            <w:bCs/>
            <w:iCs/>
            <w:lang w:eastAsia="hu-HU"/>
          </w:rPr>
          <w:t>5. A</w:t>
        </w:r>
      </w:smartTag>
      <w:r w:rsidRPr="00191D4B">
        <w:rPr>
          <w:rFonts w:ascii="Times New Roman" w:eastAsia="Arial Unicode MS" w:hAnsi="Times New Roman" w:cs="Times New Roman"/>
          <w:b/>
          <w:bCs/>
          <w:iCs/>
          <w:lang w:eastAsia="hu-HU"/>
        </w:rPr>
        <w:t xml:space="preserve"> közművelődés irányítása, ellenőrzése</w:t>
      </w:r>
    </w:p>
    <w:p w:rsidR="00191D4B" w:rsidRPr="00191D4B" w:rsidRDefault="00191D4B" w:rsidP="00191D4B">
      <w:pPr>
        <w:spacing w:before="240" w:after="24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8. §</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 törvény és jelen rendelet által meghatározott közművelődési feladatokkal kapcsolatos fenntartói felügyeleti jogköröket a Képviselő-testület gyakorolja.</w:t>
      </w:r>
    </w:p>
    <w:p w:rsidR="00191D4B" w:rsidRPr="00191D4B" w:rsidRDefault="00191D4B" w:rsidP="00191D4B">
      <w:pPr>
        <w:keepNext/>
        <w:overflowPunct w:val="0"/>
        <w:autoSpaceDE w:val="0"/>
        <w:autoSpaceDN w:val="0"/>
        <w:spacing w:before="240" w:after="0" w:line="240" w:lineRule="auto"/>
        <w:jc w:val="center"/>
        <w:rPr>
          <w:rFonts w:ascii="Times New Roman" w:eastAsia="Arial Unicode MS" w:hAnsi="Times New Roman" w:cs="Times New Roman"/>
          <w:iCs/>
          <w:lang w:eastAsia="hu-HU"/>
        </w:rPr>
      </w:pPr>
      <w:smartTag w:uri="urn:schemas-microsoft-com:office:smarttags" w:element="metricconverter">
        <w:smartTagPr>
          <w:attr w:name="ProductID" w:val="6. A"/>
        </w:smartTagPr>
        <w:r w:rsidRPr="00191D4B">
          <w:rPr>
            <w:rFonts w:ascii="Times New Roman" w:eastAsia="Arial Unicode MS" w:hAnsi="Times New Roman" w:cs="Times New Roman"/>
            <w:b/>
            <w:bCs/>
            <w:iCs/>
            <w:lang w:eastAsia="hu-HU"/>
          </w:rPr>
          <w:lastRenderedPageBreak/>
          <w:t>6. A</w:t>
        </w:r>
      </w:smartTag>
      <w:r w:rsidRPr="00191D4B">
        <w:rPr>
          <w:rFonts w:ascii="Times New Roman" w:eastAsia="Arial Unicode MS" w:hAnsi="Times New Roman" w:cs="Times New Roman"/>
          <w:b/>
          <w:bCs/>
          <w:iCs/>
          <w:lang w:eastAsia="hu-HU"/>
        </w:rPr>
        <w:t xml:space="preserve"> közművelődés támogatása</w:t>
      </w:r>
    </w:p>
    <w:p w:rsidR="00191D4B" w:rsidRPr="00191D4B" w:rsidRDefault="00191D4B" w:rsidP="00191D4B">
      <w:pPr>
        <w:spacing w:before="240" w:after="0" w:line="240" w:lineRule="auto"/>
        <w:ind w:left="709" w:hanging="709"/>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9.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(1)</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 xml:space="preserve">Az Önkormányzat a fenntartásában működő közművelődési </w:t>
      </w:r>
      <w:proofErr w:type="gramStart"/>
      <w:r w:rsidRPr="00191D4B">
        <w:rPr>
          <w:rFonts w:ascii="Times New Roman" w:eastAsia="Arial Unicode MS" w:hAnsi="Times New Roman" w:cs="Times New Roman"/>
          <w:iCs/>
          <w:lang w:eastAsia="hu-HU"/>
        </w:rPr>
        <w:t>feladatokat  ellátó</w:t>
      </w:r>
      <w:proofErr w:type="gramEnd"/>
      <w:r w:rsidRPr="00191D4B">
        <w:rPr>
          <w:rFonts w:ascii="Times New Roman" w:eastAsia="Arial Unicode MS" w:hAnsi="Times New Roman" w:cs="Times New Roman"/>
          <w:iCs/>
          <w:lang w:eastAsia="hu-HU"/>
        </w:rPr>
        <w:t xml:space="preserve"> épületei, intézmények és közösségi színterek működési költségeit a mindenkori éves költségvetésében biztosítja.</w:t>
      </w:r>
    </w:p>
    <w:p w:rsidR="00191D4B" w:rsidRPr="00191D4B" w:rsidRDefault="00191D4B" w:rsidP="00191D4B">
      <w:pPr>
        <w:spacing w:after="0" w:line="240" w:lineRule="auto"/>
        <w:ind w:left="420" w:hanging="42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(2)</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Gondoskodik az önkormányzati fenntartású közművelődési épületek, intézmények és közösségi színterek üzemeltetési költségeiről, az épületek állagmegóvásáról, műszaki, technikai feltételeinek korszerűsítéséről.</w:t>
      </w:r>
    </w:p>
    <w:p w:rsidR="00191D4B" w:rsidRPr="00191D4B" w:rsidRDefault="00191D4B" w:rsidP="00191D4B">
      <w:pPr>
        <w:spacing w:after="0" w:line="240" w:lineRule="auto"/>
        <w:ind w:left="420" w:hanging="42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(3)</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Biztosítja az épületek, intézmények és közösségi színterek alapfeladataiban meghatározott tevékenységek ellátásához szükséges létszámot.</w:t>
      </w:r>
    </w:p>
    <w:p w:rsidR="00191D4B" w:rsidRPr="00191D4B" w:rsidRDefault="00191D4B" w:rsidP="00191D4B">
      <w:pPr>
        <w:spacing w:after="0" w:line="240" w:lineRule="auto"/>
        <w:ind w:left="420" w:hanging="420"/>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(4)</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 közművelődési intézmények és közösségi színterek térítésmentesen kötelesek biztosítani a helyszínt:</w:t>
      </w:r>
    </w:p>
    <w:p w:rsidR="00191D4B" w:rsidRPr="00191D4B" w:rsidRDefault="00191D4B" w:rsidP="00191D4B">
      <w:pPr>
        <w:spacing w:after="0" w:line="240" w:lineRule="auto"/>
        <w:ind w:left="720" w:hanging="360"/>
        <w:jc w:val="both"/>
        <w:rPr>
          <w:rFonts w:ascii="Times New Roman" w:eastAsia="Arial Unicode MS" w:hAnsi="Times New Roman" w:cs="Times New Roman"/>
          <w:iCs/>
          <w:lang w:eastAsia="hu-HU"/>
        </w:rPr>
      </w:pPr>
      <w:proofErr w:type="gramStart"/>
      <w:r w:rsidRPr="00191D4B">
        <w:rPr>
          <w:rFonts w:ascii="Times New Roman" w:eastAsia="Arial Unicode MS" w:hAnsi="Times New Roman" w:cs="Times New Roman"/>
          <w:i/>
          <w:iCs/>
          <w:lang w:eastAsia="hu-HU"/>
        </w:rPr>
        <w:t>a</w:t>
      </w:r>
      <w:proofErr w:type="gramEnd"/>
      <w:r w:rsidRPr="00191D4B">
        <w:rPr>
          <w:rFonts w:ascii="Times New Roman" w:eastAsia="Arial Unicode MS" w:hAnsi="Times New Roman" w:cs="Times New Roman"/>
          <w:i/>
          <w:iCs/>
          <w:lang w:eastAsia="hu-HU"/>
        </w:rPr>
        <w:t>)</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közfeladat ellátása céljából a közfeladat ellátásához szükséges mértékben,</w:t>
      </w:r>
    </w:p>
    <w:p w:rsidR="00191D4B" w:rsidRPr="00191D4B" w:rsidRDefault="00191D4B" w:rsidP="00191D4B">
      <w:pPr>
        <w:spacing w:after="0" w:line="240" w:lineRule="auto"/>
        <w:ind w:left="720" w:hanging="360"/>
        <w:jc w:val="both"/>
        <w:rPr>
          <w:rFonts w:ascii="Times New Roman" w:eastAsia="Arial Unicode MS" w:hAnsi="Times New Roman" w:cs="Times New Roman"/>
          <w:iCs/>
          <w:lang w:eastAsia="hu-HU"/>
        </w:rPr>
      </w:pPr>
      <w:r w:rsidRPr="00191D4B">
        <w:rPr>
          <w:rFonts w:ascii="Times New Roman" w:eastAsia="Arial Unicode MS" w:hAnsi="Times New Roman" w:cs="Times New Roman"/>
          <w:i/>
          <w:iCs/>
          <w:lang w:eastAsia="hu-HU"/>
        </w:rPr>
        <w:t>b)</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az Önkormányzat kötelező feladatainak ellátása céljából.</w:t>
      </w:r>
    </w:p>
    <w:p w:rsidR="00191D4B" w:rsidRPr="00191D4B" w:rsidRDefault="00191D4B" w:rsidP="00191D4B">
      <w:pPr>
        <w:spacing w:before="240" w:after="24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10.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E rendeletben vállalt kötelezettségek pénzügyi fedezetét a Képviselő-testület a mindenkori éves költségvetés függvényében biztosítja.</w:t>
      </w:r>
    </w:p>
    <w:p w:rsidR="00191D4B" w:rsidRPr="00191D4B" w:rsidRDefault="00191D4B" w:rsidP="00191D4B">
      <w:pPr>
        <w:overflowPunct w:val="0"/>
        <w:autoSpaceDE w:val="0"/>
        <w:autoSpaceDN w:val="0"/>
        <w:spacing w:after="0" w:line="240" w:lineRule="auto"/>
        <w:jc w:val="center"/>
        <w:rPr>
          <w:rFonts w:ascii="Times New Roman" w:eastAsia="Arial Unicode MS" w:hAnsi="Times New Roman" w:cs="Times New Roman"/>
          <w:iCs/>
          <w:lang w:eastAsia="hu-HU"/>
        </w:rPr>
      </w:pPr>
      <w:r w:rsidRPr="00191D4B">
        <w:rPr>
          <w:rFonts w:ascii="Times New Roman" w:eastAsia="Arial Unicode MS" w:hAnsi="Times New Roman" w:cs="Times New Roman"/>
          <w:b/>
          <w:bCs/>
          <w:iCs/>
          <w:lang w:eastAsia="hu-HU"/>
        </w:rPr>
        <w:t>7. Záró rendelkezések</w:t>
      </w:r>
    </w:p>
    <w:p w:rsidR="00191D4B" w:rsidRPr="00191D4B" w:rsidRDefault="00191D4B" w:rsidP="00191D4B">
      <w:pPr>
        <w:spacing w:before="240" w:after="0" w:line="240" w:lineRule="auto"/>
        <w:jc w:val="both"/>
        <w:rPr>
          <w:rFonts w:ascii="Times New Roman" w:eastAsia="Arial Unicode MS" w:hAnsi="Times New Roman" w:cs="Times New Roman"/>
          <w:iCs/>
          <w:lang w:eastAsia="hu-HU"/>
        </w:rPr>
      </w:pPr>
      <w:r w:rsidRPr="00191D4B">
        <w:rPr>
          <w:rFonts w:ascii="Times New Roman" w:eastAsia="Arial Unicode MS" w:hAnsi="Times New Roman" w:cs="Times New Roman"/>
          <w:bCs/>
          <w:iCs/>
          <w:lang w:eastAsia="hu-HU"/>
        </w:rPr>
        <w:t>11. §</w:t>
      </w:r>
      <w:r w:rsidRPr="00191D4B">
        <w:rPr>
          <w:rFonts w:ascii="Times New Roman" w:eastAsia="Arial Unicode MS" w:hAnsi="Times New Roman" w:cs="Times New Roman"/>
          <w:b/>
          <w:bCs/>
          <w:iCs/>
          <w:lang w:eastAsia="hu-HU"/>
        </w:rPr>
        <w:t xml:space="preserve"> </w:t>
      </w:r>
      <w:r w:rsidRPr="00191D4B">
        <w:rPr>
          <w:rFonts w:ascii="Times New Roman" w:eastAsia="Arial Unicode MS" w:hAnsi="Times New Roman" w:cs="Times New Roman"/>
          <w:iCs/>
          <w:lang w:eastAsia="hu-HU"/>
        </w:rPr>
        <w:t>(1)</w:t>
      </w:r>
      <w:r w:rsidRPr="00191D4B">
        <w:rPr>
          <w:rFonts w:ascii="Times New Roman" w:eastAsia="Arial Unicode MS" w:hAnsi="Times New Roman" w:cs="Times New Roman"/>
          <w:lang w:eastAsia="hu-HU"/>
        </w:rPr>
        <w:t xml:space="preserve"> </w:t>
      </w:r>
      <w:r w:rsidRPr="00191D4B">
        <w:rPr>
          <w:rFonts w:ascii="Times New Roman" w:eastAsia="Arial Unicode MS" w:hAnsi="Times New Roman" w:cs="Times New Roman"/>
          <w:iCs/>
          <w:lang w:eastAsia="hu-HU"/>
        </w:rPr>
        <w:t>Ez a rendelet 2019. április 15-én lép hatályba. Hatályát veszti a 7/2015.(VI.25.) önkormányzati rendelet.</w:t>
      </w:r>
    </w:p>
    <w:p w:rsidR="00191D4B" w:rsidRPr="00191D4B" w:rsidRDefault="00191D4B" w:rsidP="00191D4B">
      <w:pPr>
        <w:spacing w:after="720" w:line="240" w:lineRule="auto"/>
        <w:ind w:left="357" w:hanging="357"/>
        <w:jc w:val="both"/>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 (2) Ez a rendelet a belső piaci szolgáltatásokról szóló, az Európai Unió és a Tanács 2006/123/EK irányelvnek való megfelelést szolgálja. </w:t>
      </w:r>
    </w:p>
    <w:tbl>
      <w:tblPr>
        <w:tblW w:w="0" w:type="auto"/>
        <w:tblLook w:val="04A0" w:firstRow="1" w:lastRow="0" w:firstColumn="1" w:lastColumn="0" w:noHBand="0" w:noVBand="1"/>
      </w:tblPr>
      <w:tblGrid>
        <w:gridCol w:w="4835"/>
        <w:gridCol w:w="4453"/>
      </w:tblGrid>
      <w:tr w:rsidR="00191D4B" w:rsidRPr="00191D4B" w:rsidTr="007C4959">
        <w:tc>
          <w:tcPr>
            <w:tcW w:w="4835" w:type="dxa"/>
          </w:tcPr>
          <w:p w:rsidR="00191D4B" w:rsidRPr="00191D4B" w:rsidRDefault="00191D4B" w:rsidP="00191D4B">
            <w:pPr>
              <w:spacing w:after="0" w:line="240" w:lineRule="auto"/>
              <w:jc w:val="center"/>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w:t>
            </w:r>
          </w:p>
        </w:tc>
        <w:tc>
          <w:tcPr>
            <w:tcW w:w="4453" w:type="dxa"/>
          </w:tcPr>
          <w:p w:rsidR="00191D4B" w:rsidRPr="00191D4B" w:rsidRDefault="00191D4B" w:rsidP="00191D4B">
            <w:pPr>
              <w:spacing w:after="0" w:line="240" w:lineRule="auto"/>
              <w:jc w:val="center"/>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w:t>
            </w:r>
          </w:p>
        </w:tc>
      </w:tr>
      <w:tr w:rsidR="00191D4B" w:rsidRPr="00191D4B" w:rsidTr="007C4959">
        <w:tc>
          <w:tcPr>
            <w:tcW w:w="4835" w:type="dxa"/>
          </w:tcPr>
          <w:p w:rsidR="00191D4B" w:rsidRPr="00191D4B" w:rsidRDefault="00191D4B" w:rsidP="00191D4B">
            <w:pPr>
              <w:spacing w:after="0" w:line="240" w:lineRule="auto"/>
              <w:jc w:val="center"/>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polgármester </w:t>
            </w:r>
          </w:p>
        </w:tc>
        <w:tc>
          <w:tcPr>
            <w:tcW w:w="4453" w:type="dxa"/>
          </w:tcPr>
          <w:p w:rsidR="00191D4B" w:rsidRPr="00191D4B" w:rsidRDefault="00191D4B" w:rsidP="00191D4B">
            <w:pPr>
              <w:spacing w:after="0" w:line="240" w:lineRule="auto"/>
              <w:jc w:val="center"/>
              <w:rPr>
                <w:rFonts w:ascii="Times New Roman" w:eastAsia="Arial Unicode MS" w:hAnsi="Times New Roman" w:cs="Times New Roman"/>
                <w:iCs/>
                <w:lang w:eastAsia="hu-HU"/>
              </w:rPr>
            </w:pPr>
            <w:r w:rsidRPr="00191D4B">
              <w:rPr>
                <w:rFonts w:ascii="Times New Roman" w:eastAsia="Arial Unicode MS" w:hAnsi="Times New Roman" w:cs="Times New Roman"/>
                <w:iCs/>
                <w:lang w:eastAsia="hu-HU"/>
              </w:rPr>
              <w:t xml:space="preserve">Jegyző </w:t>
            </w:r>
          </w:p>
        </w:tc>
      </w:tr>
    </w:tbl>
    <w:p w:rsidR="00191D4B" w:rsidRPr="00191D4B" w:rsidRDefault="00191D4B" w:rsidP="00191D4B">
      <w:pPr>
        <w:spacing w:before="240" w:after="240" w:line="240" w:lineRule="auto"/>
        <w:jc w:val="both"/>
        <w:rPr>
          <w:rFonts w:ascii="Verdana" w:eastAsia="Times New Roman" w:hAnsi="Verdana" w:cs="Times New Roman"/>
          <w:b/>
          <w:u w:val="single"/>
          <w:lang w:eastAsia="hu-HU"/>
        </w:rPr>
      </w:pPr>
    </w:p>
    <w:p w:rsidR="00191D4B" w:rsidRPr="00191D4B" w:rsidRDefault="00191D4B" w:rsidP="00191D4B">
      <w:pPr>
        <w:spacing w:before="240" w:after="240" w:line="240" w:lineRule="auto"/>
        <w:jc w:val="both"/>
        <w:rPr>
          <w:rFonts w:ascii="Verdana" w:eastAsia="Times New Roman" w:hAnsi="Verdana" w:cs="Times New Roman"/>
          <w:b/>
          <w:u w:val="single"/>
          <w:lang w:eastAsia="hu-HU"/>
        </w:rPr>
      </w:pPr>
    </w:p>
    <w:p w:rsidR="00191D4B" w:rsidRPr="00191D4B" w:rsidRDefault="00191D4B" w:rsidP="00191D4B">
      <w:pPr>
        <w:spacing w:before="240" w:after="240" w:line="240" w:lineRule="auto"/>
        <w:jc w:val="both"/>
        <w:rPr>
          <w:rFonts w:ascii="Verdana" w:eastAsia="Times New Roman" w:hAnsi="Verdana" w:cs="Times New Roman"/>
          <w:b/>
          <w:u w:val="single"/>
          <w:lang w:eastAsia="hu-HU"/>
        </w:rPr>
      </w:pPr>
    </w:p>
    <w:p w:rsidR="00191D4B" w:rsidRPr="00191D4B" w:rsidRDefault="00191D4B" w:rsidP="00191D4B">
      <w:pPr>
        <w:spacing w:before="240" w:after="240" w:line="240" w:lineRule="auto"/>
        <w:jc w:val="both"/>
        <w:rPr>
          <w:rFonts w:ascii="Verdana" w:eastAsia="Times New Roman" w:hAnsi="Verdana" w:cs="Times New Roman"/>
          <w:b/>
          <w:u w:val="single"/>
          <w:lang w:eastAsia="hu-HU"/>
        </w:rPr>
      </w:pPr>
    </w:p>
    <w:p w:rsidR="00191D4B" w:rsidRPr="00191D4B" w:rsidRDefault="00191D4B" w:rsidP="00191D4B">
      <w:pPr>
        <w:spacing w:before="240" w:after="240" w:line="240" w:lineRule="auto"/>
        <w:jc w:val="both"/>
        <w:rPr>
          <w:rFonts w:ascii="Verdana" w:eastAsia="Times New Roman" w:hAnsi="Verdana" w:cs="Times New Roman"/>
          <w:b/>
          <w:u w:val="single"/>
          <w:lang w:eastAsia="hu-HU"/>
        </w:rPr>
      </w:pPr>
      <w:bookmarkStart w:id="0" w:name="_GoBack"/>
      <w:bookmarkEnd w:id="0"/>
    </w:p>
    <w:p w:rsidR="00191D4B" w:rsidRPr="00191D4B" w:rsidRDefault="00191D4B" w:rsidP="00191D4B">
      <w:pPr>
        <w:spacing w:before="240" w:after="240" w:line="240" w:lineRule="auto"/>
        <w:jc w:val="both"/>
        <w:rPr>
          <w:rFonts w:ascii="Verdana" w:eastAsia="Times New Roman" w:hAnsi="Verdana" w:cs="Times New Roman"/>
          <w:b/>
          <w:u w:val="single"/>
          <w:lang w:eastAsia="hu-HU"/>
        </w:rPr>
      </w:pPr>
    </w:p>
    <w:p w:rsidR="00191D4B" w:rsidRPr="00191D4B" w:rsidRDefault="00191D4B" w:rsidP="00191D4B">
      <w:pPr>
        <w:spacing w:before="240" w:after="240" w:line="240" w:lineRule="auto"/>
        <w:jc w:val="both"/>
        <w:rPr>
          <w:rFonts w:ascii="Verdana" w:eastAsia="Times New Roman" w:hAnsi="Verdana" w:cs="Times New Roman"/>
          <w:b/>
          <w:u w:val="single"/>
          <w:lang w:eastAsia="hu-HU"/>
        </w:rPr>
      </w:pPr>
    </w:p>
    <w:p w:rsidR="002C02D1" w:rsidRDefault="00191D4B"/>
    <w:sectPr w:rsidR="002C0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C7C7E"/>
    <w:multiLevelType w:val="hybridMultilevel"/>
    <w:tmpl w:val="A874E9A0"/>
    <w:lvl w:ilvl="0" w:tplc="3ADA30E0">
      <w:start w:val="1"/>
      <w:numFmt w:val="decimal"/>
      <w:lvlText w:val="%1."/>
      <w:lvlJc w:val="left"/>
      <w:pPr>
        <w:tabs>
          <w:tab w:val="num" w:pos="720"/>
        </w:tabs>
        <w:ind w:left="720" w:hanging="360"/>
      </w:pPr>
    </w:lvl>
    <w:lvl w:ilvl="1" w:tplc="791A7774" w:tentative="1">
      <w:start w:val="1"/>
      <w:numFmt w:val="decimal"/>
      <w:lvlText w:val="%2."/>
      <w:lvlJc w:val="left"/>
      <w:pPr>
        <w:tabs>
          <w:tab w:val="num" w:pos="1440"/>
        </w:tabs>
        <w:ind w:left="1440" w:hanging="360"/>
      </w:pPr>
    </w:lvl>
    <w:lvl w:ilvl="2" w:tplc="24BC8738" w:tentative="1">
      <w:start w:val="1"/>
      <w:numFmt w:val="decimal"/>
      <w:lvlText w:val="%3."/>
      <w:lvlJc w:val="left"/>
      <w:pPr>
        <w:tabs>
          <w:tab w:val="num" w:pos="2160"/>
        </w:tabs>
        <w:ind w:left="2160" w:hanging="360"/>
      </w:pPr>
    </w:lvl>
    <w:lvl w:ilvl="3" w:tplc="0584EC7E" w:tentative="1">
      <w:start w:val="1"/>
      <w:numFmt w:val="decimal"/>
      <w:lvlText w:val="%4."/>
      <w:lvlJc w:val="left"/>
      <w:pPr>
        <w:tabs>
          <w:tab w:val="num" w:pos="2880"/>
        </w:tabs>
        <w:ind w:left="2880" w:hanging="360"/>
      </w:pPr>
    </w:lvl>
    <w:lvl w:ilvl="4" w:tplc="21729A68" w:tentative="1">
      <w:start w:val="1"/>
      <w:numFmt w:val="decimal"/>
      <w:lvlText w:val="%5."/>
      <w:lvlJc w:val="left"/>
      <w:pPr>
        <w:tabs>
          <w:tab w:val="num" w:pos="3600"/>
        </w:tabs>
        <w:ind w:left="3600" w:hanging="360"/>
      </w:pPr>
    </w:lvl>
    <w:lvl w:ilvl="5" w:tplc="FD6CB21A" w:tentative="1">
      <w:start w:val="1"/>
      <w:numFmt w:val="decimal"/>
      <w:lvlText w:val="%6."/>
      <w:lvlJc w:val="left"/>
      <w:pPr>
        <w:tabs>
          <w:tab w:val="num" w:pos="4320"/>
        </w:tabs>
        <w:ind w:left="4320" w:hanging="360"/>
      </w:pPr>
    </w:lvl>
    <w:lvl w:ilvl="6" w:tplc="3698DD48" w:tentative="1">
      <w:start w:val="1"/>
      <w:numFmt w:val="decimal"/>
      <w:lvlText w:val="%7."/>
      <w:lvlJc w:val="left"/>
      <w:pPr>
        <w:tabs>
          <w:tab w:val="num" w:pos="5040"/>
        </w:tabs>
        <w:ind w:left="5040" w:hanging="360"/>
      </w:pPr>
    </w:lvl>
    <w:lvl w:ilvl="7" w:tplc="A75E3408" w:tentative="1">
      <w:start w:val="1"/>
      <w:numFmt w:val="decimal"/>
      <w:lvlText w:val="%8."/>
      <w:lvlJc w:val="left"/>
      <w:pPr>
        <w:tabs>
          <w:tab w:val="num" w:pos="5760"/>
        </w:tabs>
        <w:ind w:left="5760" w:hanging="360"/>
      </w:pPr>
    </w:lvl>
    <w:lvl w:ilvl="8" w:tplc="9286B8E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CD"/>
    <w:rsid w:val="00191D4B"/>
    <w:rsid w:val="003A5ECD"/>
    <w:rsid w:val="00A3594C"/>
    <w:rsid w:val="00B53D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6500</Characters>
  <Application>Microsoft Office Word</Application>
  <DocSecurity>0</DocSecurity>
  <Lines>54</Lines>
  <Paragraphs>14</Paragraphs>
  <ScaleCrop>false</ScaleCrop>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Lyuzer</dc:creator>
  <cp:keywords/>
  <dc:description/>
  <cp:lastModifiedBy>Lyuzer</cp:lastModifiedBy>
  <cp:revision>2</cp:revision>
  <dcterms:created xsi:type="dcterms:W3CDTF">2020-10-15T12:36:00Z</dcterms:created>
  <dcterms:modified xsi:type="dcterms:W3CDTF">2020-10-15T12:37:00Z</dcterms:modified>
</cp:coreProperties>
</file>