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15" w:rsidRPr="009B4715" w:rsidRDefault="009B4715" w:rsidP="009B4715">
      <w:pPr>
        <w:numPr>
          <w:ilvl w:val="3"/>
          <w:numId w:val="1"/>
        </w:numPr>
        <w:spacing w:line="288" w:lineRule="auto"/>
        <w:jc w:val="center"/>
        <w:rPr>
          <w:b/>
        </w:rPr>
      </w:pPr>
      <w:bookmarkStart w:id="0" w:name="_GoBack"/>
      <w:r w:rsidRPr="009B4715">
        <w:rPr>
          <w:b/>
        </w:rPr>
        <w:t>melléklet: Ete Község Önkormányzata tevékenységéhez kapcsolódó feladatai</w:t>
      </w:r>
    </w:p>
    <w:p w:rsidR="009B4715" w:rsidRPr="009B4715" w:rsidRDefault="009B4715" w:rsidP="009B4715">
      <w:pPr>
        <w:pStyle w:val="Szvegtrzs21"/>
        <w:shd w:val="clear" w:color="auto" w:fill="auto"/>
        <w:spacing w:after="44" w:line="180" w:lineRule="exact"/>
        <w:ind w:left="20"/>
        <w:rPr>
          <w:rStyle w:val="Szvegtrzs20"/>
          <w:rFonts w:ascii="Times New Roman" w:hAnsi="Times New Roman" w:cs="Times New Roman"/>
          <w:sz w:val="24"/>
          <w:szCs w:val="24"/>
        </w:rPr>
      </w:pPr>
    </w:p>
    <w:p w:rsidR="009B4715" w:rsidRPr="009B4715" w:rsidRDefault="009B4715" w:rsidP="009B4715">
      <w:pPr>
        <w:pStyle w:val="Szvegtrzs21"/>
        <w:shd w:val="clear" w:color="auto" w:fill="auto"/>
        <w:spacing w:after="44" w:line="18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20"/>
          <w:rFonts w:ascii="Times New Roman" w:hAnsi="Times New Roman" w:cs="Times New Roman"/>
          <w:sz w:val="24"/>
          <w:szCs w:val="24"/>
        </w:rPr>
        <w:t xml:space="preserve">Kormányzati </w:t>
      </w:r>
      <w:proofErr w:type="gramStart"/>
      <w:r w:rsidRPr="009B4715">
        <w:rPr>
          <w:rStyle w:val="Szvegtrzs20"/>
          <w:rFonts w:ascii="Times New Roman" w:hAnsi="Times New Roman" w:cs="Times New Roman"/>
          <w:sz w:val="24"/>
          <w:szCs w:val="24"/>
        </w:rPr>
        <w:t>funkció</w:t>
      </w:r>
      <w:proofErr w:type="gramEnd"/>
      <w:r w:rsidRPr="009B4715">
        <w:rPr>
          <w:rStyle w:val="Szvegtrzs20"/>
          <w:rFonts w:ascii="Times New Roman" w:hAnsi="Times New Roman" w:cs="Times New Roman"/>
          <w:sz w:val="24"/>
          <w:szCs w:val="24"/>
        </w:rPr>
        <w:t>: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1410" w:hanging="111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011130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Önkormányzatok és önkormányzati hivatalok jogalkotó és általános igazgatási tevékenysége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013320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Köztemető-fenntartás és -működtetés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1410" w:hanging="111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016010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Országgyűlési, önkormányzati és európai parlamenti képviselőválasztásokhoz kapcsolódó tevékenységek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016020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Országos és helyi népszavazással kapcsolatos tevékenységek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56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041231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Rövid időtartamú közfoglalkoztatás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70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041232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Start-munka program - Téli közfoglalkoztatás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56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041233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63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041236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Országos közfoglalkoztatási program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63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041237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Közfoglalkoztatási mintaprogram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042130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Növénytermesztés, állattenyésztés és kapcsolódó szolgáltatások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064010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Közvilágítás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066020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072111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072311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Fogorvosi alapellátás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081030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Sportlétesítmények, edzőtáborok működtetése és fejlesztése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081041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Versenysport- és utánpótlás-nevelési tevékenység és támogatása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081043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Iskolai, diáksport-tevékenység és támogatása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35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 xml:space="preserve">     082044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96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 xml:space="preserve">     082091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Közművelődés - közösségi és társadalmi részvétel fejlesztése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89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 xml:space="preserve">     082092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Közművelődés - hagyományos közösségi kulturális értékek gondozása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96"/>
        </w:tabs>
        <w:spacing w:before="0"/>
        <w:ind w:left="34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082093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Közművelődés - egész életre kiterjedő tanulás, amatőr művészetek</w:t>
      </w:r>
    </w:p>
    <w:p w:rsidR="009B4715" w:rsidRPr="009B4715" w:rsidRDefault="009B4715" w:rsidP="009B4715">
      <w:pPr>
        <w:pStyle w:val="Szvegtrzs51"/>
        <w:numPr>
          <w:ilvl w:val="9"/>
          <w:numId w:val="2"/>
        </w:numPr>
        <w:shd w:val="clear" w:color="auto" w:fill="auto"/>
        <w:tabs>
          <w:tab w:val="left" w:pos="1042"/>
          <w:tab w:val="left" w:pos="1096"/>
        </w:tabs>
        <w:spacing w:before="0"/>
        <w:ind w:left="340" w:right="280"/>
        <w:jc w:val="left"/>
        <w:rPr>
          <w:rStyle w:val="Szvegtrzs50"/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082094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 xml:space="preserve">Közművelődés - kulturális alapú gazdaságfejlesztés </w:t>
      </w:r>
    </w:p>
    <w:p w:rsidR="009B4715" w:rsidRPr="009B4715" w:rsidRDefault="009B4715" w:rsidP="009B4715">
      <w:pPr>
        <w:pStyle w:val="Szvegtrzs51"/>
        <w:numPr>
          <w:ilvl w:val="9"/>
          <w:numId w:val="2"/>
        </w:numPr>
        <w:shd w:val="clear" w:color="auto" w:fill="auto"/>
        <w:tabs>
          <w:tab w:val="left" w:pos="1042"/>
          <w:tab w:val="left" w:pos="1096"/>
        </w:tabs>
        <w:spacing w:before="0"/>
        <w:ind w:left="340" w:right="28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091140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Óvodai nevelés, ellátás működtetési feladatai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35"/>
        </w:tabs>
        <w:spacing w:before="0"/>
        <w:ind w:left="1460" w:hanging="112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091220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35"/>
        </w:tabs>
        <w:spacing w:before="0"/>
        <w:ind w:left="1460" w:hanging="112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096015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Gyermekétkeztetés köznevelési intézményben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38"/>
        </w:tabs>
        <w:spacing w:before="0"/>
        <w:ind w:left="1460" w:hanging="112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096025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Munkahelyi étkeztetés köznevelési intézményben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24"/>
        </w:tabs>
        <w:spacing w:before="0"/>
        <w:ind w:left="1460" w:hanging="112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106020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Lakásfenntartással, lakhatással összefüggő ellátások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89"/>
        </w:tabs>
        <w:spacing w:before="0"/>
        <w:ind w:left="340"/>
        <w:jc w:val="left"/>
        <w:rPr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107051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Szociális étkeztetés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24"/>
          <w:tab w:val="left" w:pos="1074"/>
        </w:tabs>
        <w:spacing w:before="0" w:after="160"/>
        <w:ind w:left="340" w:right="280"/>
        <w:jc w:val="left"/>
        <w:rPr>
          <w:rStyle w:val="Szvegtrzs50"/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107052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24"/>
          <w:tab w:val="left" w:pos="1074"/>
        </w:tabs>
        <w:spacing w:before="0" w:after="160"/>
        <w:ind w:left="340" w:right="280"/>
        <w:jc w:val="left"/>
        <w:rPr>
          <w:rStyle w:val="Szvegtrzs50"/>
          <w:rFonts w:ascii="Times New Roman" w:hAnsi="Times New Roman" w:cs="Times New Roman"/>
          <w:sz w:val="24"/>
          <w:szCs w:val="24"/>
        </w:rPr>
      </w:pP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>104042</w:t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</w:r>
      <w:r w:rsidRPr="009B4715">
        <w:rPr>
          <w:rStyle w:val="Szvegtrzs50"/>
          <w:rFonts w:ascii="Times New Roman" w:hAnsi="Times New Roman" w:cs="Times New Roman"/>
          <w:sz w:val="24"/>
          <w:szCs w:val="24"/>
        </w:rPr>
        <w:tab/>
        <w:t>Család és gyermekjóléti szolgáltatások</w:t>
      </w:r>
    </w:p>
    <w:p w:rsidR="009B4715" w:rsidRPr="009B4715" w:rsidRDefault="009B4715" w:rsidP="009B4715">
      <w:pPr>
        <w:pStyle w:val="Nincstrkz"/>
        <w:ind w:firstLine="340"/>
        <w:jc w:val="both"/>
        <w:rPr>
          <w:rFonts w:ascii="Times New Roman" w:hAnsi="Times New Roman" w:cs="Times New Roman"/>
        </w:rPr>
      </w:pP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051020 </w:t>
      </w:r>
      <w:r w:rsidRPr="009B4715">
        <w:rPr>
          <w:rFonts w:ascii="Times New Roman" w:hAnsi="Times New Roman" w:cs="Times New Roman"/>
        </w:rPr>
        <w:tab/>
      </w: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Nem veszélyes (települési) hulladék összetevőinek válogatása, elkülönített </w:t>
      </w:r>
    </w:p>
    <w:p w:rsidR="009B4715" w:rsidRPr="009B4715" w:rsidRDefault="009B4715" w:rsidP="009B4715">
      <w:pPr>
        <w:pStyle w:val="Nincstrkz"/>
        <w:ind w:firstLine="34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B4715">
        <w:rPr>
          <w:rFonts w:ascii="Times New Roman" w:hAnsi="Times New Roman" w:cs="Times New Roman"/>
        </w:rPr>
        <w:tab/>
      </w:r>
      <w:r w:rsidRPr="009B4715">
        <w:rPr>
          <w:rFonts w:ascii="Times New Roman" w:hAnsi="Times New Roman" w:cs="Times New Roman"/>
        </w:rPr>
        <w:tab/>
      </w:r>
      <w:proofErr w:type="gramStart"/>
      <w:r w:rsidRPr="009B4715">
        <w:rPr>
          <w:rFonts w:ascii="Times New Roman" w:hAnsi="Times New Roman" w:cs="Times New Roman"/>
          <w:sz w:val="24"/>
          <w:szCs w:val="24"/>
          <w:lang w:eastAsia="hu-HU"/>
        </w:rPr>
        <w:t>begyűjtése</w:t>
      </w:r>
      <w:proofErr w:type="gramEnd"/>
      <w:r w:rsidRPr="009B4715">
        <w:rPr>
          <w:rFonts w:ascii="Times New Roman" w:hAnsi="Times New Roman" w:cs="Times New Roman"/>
          <w:sz w:val="24"/>
          <w:szCs w:val="24"/>
          <w:lang w:eastAsia="hu-HU"/>
        </w:rPr>
        <w:t>, szállítása, átrakása</w:t>
      </w:r>
    </w:p>
    <w:p w:rsidR="009B4715" w:rsidRPr="009B4715" w:rsidRDefault="009B4715" w:rsidP="009B4715">
      <w:pPr>
        <w:pStyle w:val="Nincstrkz"/>
        <w:ind w:firstLine="34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051040 </w:t>
      </w:r>
      <w:r w:rsidRPr="009B4715">
        <w:rPr>
          <w:rFonts w:ascii="Times New Roman" w:hAnsi="Times New Roman" w:cs="Times New Roman"/>
        </w:rPr>
        <w:tab/>
      </w:r>
      <w:r w:rsidRPr="009B4715">
        <w:rPr>
          <w:rFonts w:ascii="Times New Roman" w:hAnsi="Times New Roman" w:cs="Times New Roman"/>
          <w:sz w:val="24"/>
          <w:szCs w:val="24"/>
          <w:lang w:eastAsia="hu-HU"/>
        </w:rPr>
        <w:t>Nem veszélyes hulladék kezelése, ártalmatlanítása</w:t>
      </w:r>
    </w:p>
    <w:p w:rsidR="009B4715" w:rsidRPr="009B4715" w:rsidRDefault="009B4715" w:rsidP="009B4715">
      <w:pPr>
        <w:pStyle w:val="Nincstrkz"/>
        <w:jc w:val="both"/>
        <w:rPr>
          <w:rFonts w:ascii="Times New Roman" w:hAnsi="Times New Roman" w:cs="Times New Roman"/>
        </w:rPr>
      </w:pPr>
      <w:r w:rsidRPr="009B4715">
        <w:rPr>
          <w:rFonts w:ascii="Times New Roman" w:hAnsi="Times New Roman" w:cs="Times New Roman"/>
        </w:rPr>
        <w:t>      </w:t>
      </w: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051070 </w:t>
      </w:r>
      <w:r w:rsidRPr="009B4715">
        <w:rPr>
          <w:rFonts w:ascii="Times New Roman" w:hAnsi="Times New Roman" w:cs="Times New Roman"/>
        </w:rPr>
        <w:tab/>
      </w: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Használt eszköz bontása </w:t>
      </w:r>
    </w:p>
    <w:p w:rsidR="009B4715" w:rsidRPr="009B4715" w:rsidRDefault="009B4715" w:rsidP="009B4715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B4715">
        <w:rPr>
          <w:rFonts w:ascii="Times New Roman" w:hAnsi="Times New Roman" w:cs="Times New Roman"/>
        </w:rPr>
        <w:t xml:space="preserve">      </w:t>
      </w: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051080 </w:t>
      </w:r>
      <w:r w:rsidRPr="009B4715">
        <w:rPr>
          <w:rFonts w:ascii="Times New Roman" w:hAnsi="Times New Roman" w:cs="Times New Roman"/>
        </w:rPr>
        <w:tab/>
      </w: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Hulladék </w:t>
      </w:r>
      <w:proofErr w:type="spellStart"/>
      <w:r w:rsidRPr="009B4715">
        <w:rPr>
          <w:rFonts w:ascii="Times New Roman" w:hAnsi="Times New Roman" w:cs="Times New Roman"/>
          <w:sz w:val="24"/>
          <w:szCs w:val="24"/>
          <w:lang w:eastAsia="hu-HU"/>
        </w:rPr>
        <w:t>újrahasznosítása</w:t>
      </w:r>
      <w:proofErr w:type="spellEnd"/>
    </w:p>
    <w:p w:rsidR="009B4715" w:rsidRPr="009B4715" w:rsidRDefault="009B4715" w:rsidP="009B4715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B4715">
        <w:rPr>
          <w:rFonts w:ascii="Times New Roman" w:hAnsi="Times New Roman" w:cs="Times New Roman"/>
          <w:sz w:val="24"/>
          <w:szCs w:val="24"/>
          <w:lang w:eastAsia="hu-HU"/>
        </w:rPr>
        <w:t xml:space="preserve">      104037      Intézményen kívüli gyermekétkeztetés</w:t>
      </w:r>
    </w:p>
    <w:p w:rsidR="009B4715" w:rsidRPr="009B4715" w:rsidRDefault="009B4715" w:rsidP="009B4715">
      <w:pPr>
        <w:pStyle w:val="Szvegtrzs51"/>
        <w:shd w:val="clear" w:color="auto" w:fill="auto"/>
        <w:tabs>
          <w:tab w:val="left" w:pos="1024"/>
          <w:tab w:val="left" w:pos="1074"/>
        </w:tabs>
        <w:spacing w:before="0" w:after="160"/>
        <w:ind w:left="340" w:right="280"/>
        <w:jc w:val="left"/>
        <w:rPr>
          <w:rFonts w:ascii="Times New Roman" w:hAnsi="Times New Roman" w:cs="Times New Roman"/>
          <w:sz w:val="24"/>
          <w:szCs w:val="24"/>
        </w:rPr>
      </w:pPr>
    </w:p>
    <w:p w:rsidR="009B4715" w:rsidRPr="009B4715" w:rsidRDefault="009B4715" w:rsidP="009B4715"/>
    <w:p w:rsidR="009B4715" w:rsidRPr="009B4715" w:rsidRDefault="009B4715" w:rsidP="009B4715">
      <w:pPr>
        <w:ind w:left="720"/>
        <w:jc w:val="center"/>
        <w:rPr>
          <w:b/>
        </w:rPr>
      </w:pPr>
    </w:p>
    <w:bookmarkEnd w:id="0"/>
    <w:p w:rsidR="00A658B8" w:rsidRDefault="009B4715"/>
    <w:sectPr w:rsidR="00A6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7E11"/>
    <w:multiLevelType w:val="multilevel"/>
    <w:tmpl w:val="5C4055D4"/>
    <w:lvl w:ilvl="0">
      <w:start w:val="29"/>
      <w:numFmt w:val="decimal"/>
      <w:lvlText w:val="2004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77CD5090"/>
    <w:multiLevelType w:val="hybridMultilevel"/>
    <w:tmpl w:val="6090CA6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15"/>
    <w:rsid w:val="00422F7A"/>
    <w:rsid w:val="0077723B"/>
    <w:rsid w:val="009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89C88-F120-4768-AC46-F2325545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link w:val="Nincstrkz"/>
    <w:uiPriority w:val="1"/>
    <w:locked/>
    <w:rsid w:val="009B4715"/>
    <w:rPr>
      <w:rFonts w:ascii="Calibri" w:eastAsia="Calibri" w:hAnsi="Calibri"/>
    </w:rPr>
  </w:style>
  <w:style w:type="paragraph" w:styleId="Nincstrkz">
    <w:name w:val="No Spacing"/>
    <w:link w:val="NincstrkzChar"/>
    <w:uiPriority w:val="1"/>
    <w:qFormat/>
    <w:rsid w:val="009B4715"/>
    <w:pPr>
      <w:spacing w:after="0" w:line="240" w:lineRule="auto"/>
    </w:pPr>
    <w:rPr>
      <w:rFonts w:ascii="Calibri" w:eastAsia="Calibri" w:hAnsi="Calibri"/>
    </w:rPr>
  </w:style>
  <w:style w:type="character" w:customStyle="1" w:styleId="Szvegtrzs5">
    <w:name w:val="Szövegtörzs (5)_"/>
    <w:link w:val="Szvegtrzs51"/>
    <w:locked/>
    <w:rsid w:val="009B4715"/>
    <w:rPr>
      <w:sz w:val="18"/>
      <w:szCs w:val="18"/>
      <w:shd w:val="clear" w:color="auto" w:fill="FFFFFF"/>
    </w:rPr>
  </w:style>
  <w:style w:type="character" w:customStyle="1" w:styleId="Szvegtrzs50">
    <w:name w:val="Szövegtörzs (5)"/>
    <w:basedOn w:val="Szvegtrzs5"/>
    <w:rsid w:val="009B4715"/>
    <w:rPr>
      <w:sz w:val="18"/>
      <w:szCs w:val="18"/>
      <w:shd w:val="clear" w:color="auto" w:fill="FFFFFF"/>
    </w:rPr>
  </w:style>
  <w:style w:type="character" w:customStyle="1" w:styleId="Szvegtrzs2">
    <w:name w:val="Szövegtörzs (2)_"/>
    <w:link w:val="Szvegtrzs21"/>
    <w:locked/>
    <w:rsid w:val="009B4715"/>
    <w:rPr>
      <w:sz w:val="18"/>
      <w:szCs w:val="18"/>
      <w:shd w:val="clear" w:color="auto" w:fill="FFFFFF"/>
    </w:rPr>
  </w:style>
  <w:style w:type="character" w:customStyle="1" w:styleId="Szvegtrzs20">
    <w:name w:val="Szövegtörzs (2)"/>
    <w:rsid w:val="009B4715"/>
    <w:rPr>
      <w:sz w:val="18"/>
      <w:szCs w:val="18"/>
      <w:u w:val="single"/>
      <w:lang w:bidi="ar-SA"/>
    </w:rPr>
  </w:style>
  <w:style w:type="paragraph" w:customStyle="1" w:styleId="Szvegtrzs51">
    <w:name w:val="Szövegtörzs (5)1"/>
    <w:basedOn w:val="Norml"/>
    <w:link w:val="Szvegtrzs5"/>
    <w:rsid w:val="009B4715"/>
    <w:pPr>
      <w:shd w:val="clear" w:color="auto" w:fill="FFFFFF"/>
      <w:spacing w:before="120"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Szvegtrzs21">
    <w:name w:val="Szövegtörzs (2)1"/>
    <w:basedOn w:val="Norml"/>
    <w:link w:val="Szvegtrzs2"/>
    <w:rsid w:val="009B4715"/>
    <w:pPr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2019-12-14T23:19:00Z</dcterms:created>
  <dcterms:modified xsi:type="dcterms:W3CDTF">2019-12-14T23:20:00Z</dcterms:modified>
</cp:coreProperties>
</file>