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D5" w:rsidRDefault="009B1ED5" w:rsidP="009B1ED5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9B1ED5" w:rsidRDefault="009B1ED5" w:rsidP="009B1ED5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9B1ED5" w:rsidRDefault="009B1ED5" w:rsidP="009B1ED5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Szolnok Megyei Jogú Város Önk</w:t>
      </w:r>
      <w:r w:rsidRPr="00374885">
        <w:rPr>
          <w:rFonts w:ascii="Times New Roman" w:hAnsi="Times New Roman"/>
          <w:b/>
          <w:bCs/>
        </w:rPr>
        <w:t>ormányzata Szervezeti és Működési Szabályzatáról szóló 7/2014.(II.28.) önkormányzati rendelet és ahhoz kapcsolódó egyes önkormányzati rendeletek módosításáról szóló rendelethez</w:t>
      </w:r>
    </w:p>
    <w:p w:rsidR="009B1ED5" w:rsidRPr="00F735A3" w:rsidRDefault="009B1ED5" w:rsidP="009B1ED5"/>
    <w:p w:rsidR="009B1ED5" w:rsidRDefault="009B1ED5" w:rsidP="009B1ED5">
      <w:pPr>
        <w:jc w:val="center"/>
        <w:rPr>
          <w:szCs w:val="24"/>
        </w:rPr>
      </w:pPr>
      <w:bookmarkStart w:id="0" w:name="_Hlk24136223"/>
      <w:r>
        <w:rPr>
          <w:b/>
          <w:szCs w:val="24"/>
        </w:rPr>
        <w:t>Általános indokolás</w:t>
      </w:r>
    </w:p>
    <w:bookmarkEnd w:id="0"/>
    <w:p w:rsidR="009B1ED5" w:rsidRDefault="009B1ED5" w:rsidP="009B1ED5">
      <w:pPr>
        <w:rPr>
          <w:szCs w:val="24"/>
        </w:rPr>
      </w:pPr>
    </w:p>
    <w:p w:rsidR="009B1ED5" w:rsidRPr="00124C08" w:rsidRDefault="009B1ED5" w:rsidP="009B1ED5">
      <w:pPr>
        <w:rPr>
          <w:szCs w:val="24"/>
        </w:rPr>
      </w:pPr>
      <w:bookmarkStart w:id="1" w:name="_Hlk24136757"/>
      <w:r>
        <w:t xml:space="preserve">A rendelet </w:t>
      </w:r>
      <w:r w:rsidRPr="006D2606">
        <w:t>Szolnok Megyei Jogú Város Önkormányzata Szervezeti és Működési Szabályzatáról szóló 7/2014.</w:t>
      </w:r>
      <w:r>
        <w:t xml:space="preserve"> </w:t>
      </w:r>
      <w:r w:rsidRPr="006D2606">
        <w:t>(II.28.) önkormányzati rendelet</w:t>
      </w:r>
      <w:r>
        <w:t>et</w:t>
      </w:r>
      <w:r>
        <w:rPr>
          <w:szCs w:val="24"/>
        </w:rPr>
        <w:t xml:space="preserve"> (a továbbiakban: SZMSZ</w:t>
      </w:r>
      <w:r w:rsidRPr="002B1B1F">
        <w:rPr>
          <w:szCs w:val="24"/>
        </w:rPr>
        <w:t>) m</w:t>
      </w:r>
      <w:r w:rsidRPr="00B26CCF">
        <w:rPr>
          <w:szCs w:val="24"/>
        </w:rPr>
        <w:t>ódosítja Szolnok Megyei Jogú Város Közgyűlése bizottsági struktúrájának átalakításával, a Közgyűlés által a polgármesterre és a bizottságokra átruházott feladat- és hatáskörök átstrukturálásával, a közgyűlési ülés előkészítési és működési szabályainak módosításával</w:t>
      </w:r>
      <w:r w:rsidRPr="002B1B1F">
        <w:rPr>
          <w:szCs w:val="24"/>
        </w:rPr>
        <w:t xml:space="preserve"> </w:t>
      </w:r>
      <w:r>
        <w:rPr>
          <w:szCs w:val="24"/>
        </w:rPr>
        <w:t>és leköveti a képviselőcsoportokban bekövetkezett változásokat</w:t>
      </w:r>
      <w:r w:rsidRPr="00AE6CCA">
        <w:rPr>
          <w:szCs w:val="24"/>
        </w:rPr>
        <w:t>.</w:t>
      </w:r>
    </w:p>
    <w:p w:rsidR="009B1ED5" w:rsidRDefault="009B1ED5" w:rsidP="009B1ED5">
      <w:pPr>
        <w:rPr>
          <w:szCs w:val="24"/>
        </w:rPr>
      </w:pPr>
    </w:p>
    <w:p w:rsidR="009B1ED5" w:rsidRDefault="009B1ED5" w:rsidP="009B1ED5">
      <w:pPr>
        <w:rPr>
          <w:szCs w:val="24"/>
        </w:rPr>
      </w:pPr>
    </w:p>
    <w:p w:rsidR="009B1ED5" w:rsidRPr="00124C08" w:rsidRDefault="009B1ED5" w:rsidP="009B1ED5">
      <w:pPr>
        <w:rPr>
          <w:szCs w:val="24"/>
        </w:rPr>
      </w:pPr>
      <w:r w:rsidRPr="00B156C0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bookmarkEnd w:id="1"/>
    <w:p w:rsidR="009B1ED5" w:rsidRDefault="009B1ED5" w:rsidP="009B1ED5">
      <w:pPr>
        <w:jc w:val="center"/>
        <w:rPr>
          <w:b/>
          <w:szCs w:val="24"/>
        </w:rPr>
      </w:pPr>
    </w:p>
    <w:p w:rsidR="009B1ED5" w:rsidRDefault="009B1ED5" w:rsidP="009B1ED5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9B1ED5" w:rsidRDefault="009B1ED5" w:rsidP="009B1ED5">
      <w:pPr>
        <w:jc w:val="center"/>
        <w:rPr>
          <w:b/>
          <w:szCs w:val="24"/>
        </w:rPr>
      </w:pPr>
    </w:p>
    <w:p w:rsidR="009B1ED5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</w:t>
      </w:r>
      <w:r>
        <w:rPr>
          <w:rFonts w:eastAsiaTheme="minorHAnsi"/>
          <w:b/>
          <w:bCs/>
          <w:szCs w:val="24"/>
        </w:rPr>
        <w:t>z</w:t>
      </w:r>
      <w:r w:rsidRPr="00C04AB2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1</w:t>
      </w:r>
      <w:r w:rsidRPr="00C04AB2">
        <w:rPr>
          <w:rFonts w:eastAsiaTheme="minorHAnsi"/>
          <w:b/>
          <w:bCs/>
          <w:szCs w:val="24"/>
        </w:rPr>
        <w:t>. §-hoz</w:t>
      </w:r>
    </w:p>
    <w:p w:rsidR="009B1ED5" w:rsidRPr="00BE2192" w:rsidRDefault="009B1ED5" w:rsidP="009B1ED5">
      <w:pPr>
        <w:rPr>
          <w:szCs w:val="24"/>
        </w:rPr>
      </w:pPr>
      <w:r>
        <w:rPr>
          <w:szCs w:val="24"/>
        </w:rPr>
        <w:t xml:space="preserve">A rendelkezés átalakítja Szolnok Megyei Jogú Város Közgyűlésének </w:t>
      </w:r>
      <w:r w:rsidRPr="00AE6CCA">
        <w:rPr>
          <w:szCs w:val="24"/>
        </w:rPr>
        <w:t>bizottsági struktúr</w:t>
      </w:r>
      <w:r>
        <w:rPr>
          <w:szCs w:val="24"/>
        </w:rPr>
        <w:t>áját.</w:t>
      </w:r>
      <w:r w:rsidRPr="00AE6CCA">
        <w:rPr>
          <w:szCs w:val="24"/>
        </w:rPr>
        <w:t xml:space="preserve"> </w:t>
      </w:r>
    </w:p>
    <w:p w:rsidR="009B1ED5" w:rsidRDefault="009B1ED5" w:rsidP="009B1ED5">
      <w:pPr>
        <w:rPr>
          <w:b/>
          <w:szCs w:val="24"/>
        </w:rPr>
      </w:pPr>
    </w:p>
    <w:p w:rsidR="009B1ED5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2" w:name="_Hlk43803186"/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2-6</w:t>
      </w:r>
      <w:r w:rsidRPr="00C04AB2">
        <w:rPr>
          <w:rFonts w:eastAsiaTheme="minorHAnsi"/>
          <w:b/>
          <w:bCs/>
          <w:szCs w:val="24"/>
        </w:rPr>
        <w:t>. §-hoz</w:t>
      </w:r>
    </w:p>
    <w:bookmarkEnd w:id="2"/>
    <w:p w:rsidR="009B1ED5" w:rsidRPr="00721851" w:rsidRDefault="009B1ED5" w:rsidP="009B1ED5">
      <w:pPr>
        <w:spacing w:after="160" w:line="259" w:lineRule="auto"/>
        <w:rPr>
          <w:rFonts w:eastAsiaTheme="minorHAnsi"/>
          <w:szCs w:val="24"/>
        </w:rPr>
      </w:pPr>
      <w:r w:rsidRPr="00721851">
        <w:rPr>
          <w:rFonts w:eastAsiaTheme="minorHAnsi"/>
          <w:szCs w:val="24"/>
        </w:rPr>
        <w:t>A testületi ülések előkészítés</w:t>
      </w:r>
      <w:r>
        <w:rPr>
          <w:rFonts w:eastAsiaTheme="minorHAnsi"/>
          <w:szCs w:val="24"/>
        </w:rPr>
        <w:t>ének</w:t>
      </w:r>
      <w:r w:rsidRPr="00721851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 xml:space="preserve">és lebonyolításának rendjével </w:t>
      </w:r>
      <w:r w:rsidRPr="00721851">
        <w:rPr>
          <w:rFonts w:eastAsiaTheme="minorHAnsi"/>
          <w:szCs w:val="24"/>
        </w:rPr>
        <w:t>kapcsolatos szabálymódosítás</w:t>
      </w:r>
      <w:r>
        <w:rPr>
          <w:rFonts w:eastAsiaTheme="minorHAnsi"/>
          <w:szCs w:val="24"/>
        </w:rPr>
        <w:t>ok</w:t>
      </w:r>
      <w:r w:rsidRPr="00721851">
        <w:rPr>
          <w:rFonts w:eastAsiaTheme="minorHAnsi"/>
          <w:szCs w:val="24"/>
        </w:rPr>
        <w:t>.</w:t>
      </w:r>
    </w:p>
    <w:p w:rsidR="009B1ED5" w:rsidRPr="00C04AB2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7</w:t>
      </w:r>
      <w:r w:rsidRPr="00C04AB2">
        <w:rPr>
          <w:rFonts w:eastAsiaTheme="minorHAnsi"/>
          <w:b/>
          <w:bCs/>
          <w:szCs w:val="24"/>
        </w:rPr>
        <w:t>. §-hoz</w:t>
      </w:r>
    </w:p>
    <w:p w:rsidR="009B1ED5" w:rsidRDefault="009B1ED5" w:rsidP="009B1ED5">
      <w:pPr>
        <w:rPr>
          <w:szCs w:val="24"/>
        </w:rPr>
      </w:pPr>
      <w:r>
        <w:rPr>
          <w:szCs w:val="24"/>
        </w:rPr>
        <w:t>A módosítás leköveti a képviselőcsoportokban bekövetkezett változásokat</w:t>
      </w:r>
      <w:r w:rsidRPr="00AE6CCA">
        <w:rPr>
          <w:szCs w:val="24"/>
        </w:rPr>
        <w:t>.</w:t>
      </w:r>
    </w:p>
    <w:p w:rsidR="009B1ED5" w:rsidRDefault="009B1ED5" w:rsidP="009B1ED5">
      <w:pPr>
        <w:rPr>
          <w:szCs w:val="24"/>
        </w:rPr>
      </w:pPr>
    </w:p>
    <w:p w:rsidR="009B1ED5" w:rsidRPr="00C04AB2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8</w:t>
      </w:r>
      <w:r w:rsidRPr="00C04AB2">
        <w:rPr>
          <w:rFonts w:eastAsiaTheme="minorHAnsi"/>
          <w:b/>
          <w:bCs/>
          <w:szCs w:val="24"/>
        </w:rPr>
        <w:t>. §-hoz</w:t>
      </w:r>
    </w:p>
    <w:p w:rsidR="009B1ED5" w:rsidRDefault="009B1ED5" w:rsidP="009B1ED5">
      <w:pPr>
        <w:rPr>
          <w:szCs w:val="24"/>
        </w:rPr>
      </w:pPr>
      <w:r>
        <w:rPr>
          <w:szCs w:val="24"/>
        </w:rPr>
        <w:t>A gazdasági társaságokhoz intézett képviselői felvilágosításkérésnél polgármesteri tájékoztatást ír elő.</w:t>
      </w:r>
    </w:p>
    <w:p w:rsidR="009B1ED5" w:rsidRDefault="009B1ED5" w:rsidP="009B1ED5">
      <w:pPr>
        <w:rPr>
          <w:szCs w:val="24"/>
        </w:rPr>
      </w:pPr>
    </w:p>
    <w:p w:rsidR="009B1ED5" w:rsidRPr="007F40CE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9</w:t>
      </w:r>
      <w:r w:rsidRPr="00C04AB2">
        <w:rPr>
          <w:rFonts w:eastAsiaTheme="minorHAnsi"/>
          <w:b/>
          <w:bCs/>
          <w:szCs w:val="24"/>
        </w:rPr>
        <w:t>. §-hoz</w:t>
      </w:r>
    </w:p>
    <w:p w:rsidR="009B1ED5" w:rsidRPr="00721851" w:rsidRDefault="009B1ED5" w:rsidP="009B1ED5">
      <w:pPr>
        <w:spacing w:after="160" w:line="259" w:lineRule="auto"/>
        <w:rPr>
          <w:rFonts w:eastAsiaTheme="minorHAnsi"/>
          <w:szCs w:val="24"/>
        </w:rPr>
      </w:pPr>
      <w:r w:rsidRPr="00721851">
        <w:rPr>
          <w:rFonts w:eastAsiaTheme="minorHAnsi"/>
          <w:szCs w:val="24"/>
        </w:rPr>
        <w:t>A</w:t>
      </w:r>
      <w:r>
        <w:rPr>
          <w:rFonts w:eastAsiaTheme="minorHAnsi"/>
          <w:szCs w:val="24"/>
        </w:rPr>
        <w:t xml:space="preserve"> módosítás az évi közmeghallgatások számát csökkenti.</w:t>
      </w:r>
    </w:p>
    <w:p w:rsidR="009B1ED5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3" w:name="_Hlk43803958"/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10</w:t>
      </w:r>
      <w:r w:rsidRPr="00C04AB2">
        <w:rPr>
          <w:rFonts w:eastAsiaTheme="minorHAnsi"/>
          <w:b/>
          <w:bCs/>
          <w:szCs w:val="24"/>
        </w:rPr>
        <w:t>. §-hoz</w:t>
      </w:r>
    </w:p>
    <w:bookmarkEnd w:id="3"/>
    <w:p w:rsidR="009B1ED5" w:rsidRDefault="009B1ED5" w:rsidP="009B1ED5">
      <w:pPr>
        <w:spacing w:after="160" w:line="259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A módosítás a polgármester részvételéről rendelkezik a képviselői fogadónapokon.</w:t>
      </w:r>
    </w:p>
    <w:p w:rsidR="009B1ED5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szCs w:val="24"/>
        </w:rPr>
        <w:t xml:space="preserve"> </w:t>
      </w: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11</w:t>
      </w:r>
      <w:r w:rsidRPr="00C04AB2">
        <w:rPr>
          <w:rFonts w:eastAsiaTheme="minorHAnsi"/>
          <w:b/>
          <w:bCs/>
          <w:szCs w:val="24"/>
        </w:rPr>
        <w:t>. §-hoz</w:t>
      </w:r>
    </w:p>
    <w:p w:rsidR="009B1ED5" w:rsidRDefault="009B1ED5" w:rsidP="009B1ED5">
      <w:pPr>
        <w:spacing w:after="160" w:line="259" w:lineRule="auto"/>
        <w:rPr>
          <w:rFonts w:eastAsiaTheme="minorHAnsi"/>
          <w:szCs w:val="24"/>
        </w:rPr>
      </w:pPr>
      <w:r w:rsidRPr="00030B21">
        <w:rPr>
          <w:rFonts w:eastAsiaTheme="minorHAnsi"/>
          <w:szCs w:val="24"/>
        </w:rPr>
        <w:t xml:space="preserve">A Szociálpolitikai Kerekasztal </w:t>
      </w:r>
      <w:r>
        <w:rPr>
          <w:rFonts w:eastAsiaTheme="minorHAnsi"/>
          <w:szCs w:val="24"/>
        </w:rPr>
        <w:t xml:space="preserve">elnöki tisztségét a Közgyűlés a szociális ágazatért felelős mindenkori alpolgármesterre delegálja. </w:t>
      </w:r>
    </w:p>
    <w:p w:rsidR="009B1ED5" w:rsidRPr="00030B21" w:rsidRDefault="009B1ED5" w:rsidP="009B1ED5">
      <w:pPr>
        <w:spacing w:after="160" w:line="259" w:lineRule="auto"/>
        <w:rPr>
          <w:rFonts w:eastAsiaTheme="minorHAnsi"/>
          <w:szCs w:val="24"/>
        </w:rPr>
      </w:pPr>
    </w:p>
    <w:p w:rsidR="009B1ED5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lastRenderedPageBreak/>
        <w:t xml:space="preserve">a </w:t>
      </w:r>
      <w:r>
        <w:rPr>
          <w:rFonts w:eastAsiaTheme="minorHAnsi"/>
          <w:b/>
          <w:bCs/>
          <w:szCs w:val="24"/>
        </w:rPr>
        <w:t>12-13</w:t>
      </w:r>
      <w:r w:rsidRPr="00C04AB2">
        <w:rPr>
          <w:rFonts w:eastAsiaTheme="minorHAnsi"/>
          <w:b/>
          <w:bCs/>
          <w:szCs w:val="24"/>
        </w:rPr>
        <w:t>. §-hoz</w:t>
      </w:r>
    </w:p>
    <w:p w:rsidR="009B1ED5" w:rsidRPr="002B1B1F" w:rsidRDefault="009B1ED5" w:rsidP="009B1ED5">
      <w:pPr>
        <w:spacing w:after="160" w:line="259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 polgármesteri és bizottsági hatáskörök, valamint bizottsági elnevezések módosítása történik a rendelet rendelkező részének és mellékleteinek módosításával és hatályon kívül helyezésével, továbbá módosulnak </w:t>
      </w:r>
      <w:r w:rsidRPr="002B1B1F">
        <w:rPr>
          <w:rFonts w:eastAsiaTheme="minorHAnsi"/>
          <w:szCs w:val="24"/>
        </w:rPr>
        <w:t>a</w:t>
      </w:r>
      <w:r w:rsidRPr="00B26CCF">
        <w:rPr>
          <w:szCs w:val="24"/>
        </w:rPr>
        <w:t xml:space="preserve"> közgyűlési ülés egyes működési szabályainak</w:t>
      </w:r>
      <w:r>
        <w:rPr>
          <w:szCs w:val="24"/>
        </w:rPr>
        <w:t>,</w:t>
      </w:r>
      <w:r w:rsidRPr="00B26CCF">
        <w:rPr>
          <w:szCs w:val="24"/>
        </w:rPr>
        <w:t xml:space="preserve"> a sajtótájékoztató megtartására </w:t>
      </w:r>
      <w:r>
        <w:rPr>
          <w:szCs w:val="24"/>
        </w:rPr>
        <w:t xml:space="preserve">és a nemzetiségi önkormányzatokkal való kapcsolattartásra </w:t>
      </w:r>
      <w:r w:rsidRPr="00B26CCF">
        <w:rPr>
          <w:szCs w:val="24"/>
        </w:rPr>
        <w:t>vonatkozó rendelkezések</w:t>
      </w:r>
      <w:r w:rsidRPr="002B1B1F">
        <w:rPr>
          <w:rFonts w:eastAsiaTheme="minorHAnsi"/>
          <w:szCs w:val="24"/>
        </w:rPr>
        <w:t>.</w:t>
      </w:r>
    </w:p>
    <w:p w:rsidR="009B1ED5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943EB7">
        <w:rPr>
          <w:rFonts w:eastAsiaTheme="minorHAnsi"/>
          <w:b/>
          <w:bCs/>
          <w:szCs w:val="24"/>
        </w:rPr>
        <w:t>a 1</w:t>
      </w:r>
      <w:r>
        <w:rPr>
          <w:rFonts w:eastAsiaTheme="minorHAnsi"/>
          <w:b/>
          <w:bCs/>
          <w:szCs w:val="24"/>
        </w:rPr>
        <w:t>4-20</w:t>
      </w:r>
      <w:r w:rsidRPr="00943EB7">
        <w:rPr>
          <w:rFonts w:eastAsiaTheme="minorHAnsi"/>
          <w:b/>
          <w:bCs/>
          <w:szCs w:val="24"/>
        </w:rPr>
        <w:t>.§-hoz</w:t>
      </w:r>
    </w:p>
    <w:p w:rsidR="009B1ED5" w:rsidRPr="00943EB7" w:rsidRDefault="009B1ED5" w:rsidP="009B1ED5">
      <w:pPr>
        <w:spacing w:after="160" w:line="259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A bizottsági névváltozások lekövetése történik az érintett önkormányzati rendeletekben.</w:t>
      </w:r>
    </w:p>
    <w:p w:rsidR="009B1ED5" w:rsidRPr="00C04AB2" w:rsidRDefault="009B1ED5" w:rsidP="009B1ED5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a 21. §-hoz</w:t>
      </w:r>
    </w:p>
    <w:p w:rsidR="009B1ED5" w:rsidRPr="00F735A3" w:rsidRDefault="009B1ED5" w:rsidP="009B1ED5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Hatályba léptető és deregulációs rendelkezést tartalmaz.</w:t>
      </w:r>
    </w:p>
    <w:p w:rsidR="009B1ED5" w:rsidRDefault="009B1ED5" w:rsidP="009B1ED5">
      <w:pPr>
        <w:spacing w:after="160" w:line="259" w:lineRule="auto"/>
        <w:jc w:val="left"/>
        <w:rPr>
          <w:b/>
          <w:szCs w:val="24"/>
        </w:rPr>
      </w:pPr>
    </w:p>
    <w:p w:rsidR="006002B3" w:rsidRDefault="006002B3">
      <w:bookmarkStart w:id="4" w:name="_GoBack"/>
      <w:bookmarkEnd w:id="4"/>
    </w:p>
    <w:sectPr w:rsidR="006002B3" w:rsidSect="006D2606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639355"/>
      <w:docPartObj>
        <w:docPartGallery w:val="Page Numbers (Top of Page)"/>
        <w:docPartUnique/>
      </w:docPartObj>
    </w:sdtPr>
    <w:sdtEndPr/>
    <w:sdtContent>
      <w:p w:rsidR="004156DF" w:rsidRDefault="009B1ED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56DF" w:rsidRDefault="009B1ED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D5"/>
    <w:rsid w:val="00017AC9"/>
    <w:rsid w:val="00041373"/>
    <w:rsid w:val="00060BB5"/>
    <w:rsid w:val="0007045C"/>
    <w:rsid w:val="000E74A4"/>
    <w:rsid w:val="000F5D5A"/>
    <w:rsid w:val="00114D43"/>
    <w:rsid w:val="0012249E"/>
    <w:rsid w:val="001570D9"/>
    <w:rsid w:val="001621F1"/>
    <w:rsid w:val="001B06FA"/>
    <w:rsid w:val="001C6ED0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95C0F"/>
    <w:rsid w:val="003A2F1A"/>
    <w:rsid w:val="003B5B2A"/>
    <w:rsid w:val="003B6523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1ED5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27D2B-CB63-4CBE-86F4-8401CCD1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E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unhideWhenUsed/>
    <w:qFormat/>
    <w:rsid w:val="009B1ED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9B1ED5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B1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1ED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2020-07-03T11:05:00Z</dcterms:created>
  <dcterms:modified xsi:type="dcterms:W3CDTF">2020-07-03T11:05:00Z</dcterms:modified>
</cp:coreProperties>
</file>