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0" w:rsidRPr="00327092" w:rsidRDefault="005858C0" w:rsidP="005858C0">
      <w:pPr>
        <w:jc w:val="right"/>
        <w:rPr>
          <w:u w:val="single"/>
        </w:rPr>
      </w:pPr>
      <w:r>
        <w:rPr>
          <w:u w:val="single"/>
        </w:rPr>
        <w:t xml:space="preserve">A </w:t>
      </w:r>
      <w:r w:rsidRPr="00327092">
        <w:rPr>
          <w:u w:val="single"/>
        </w:rPr>
        <w:t>1</w:t>
      </w:r>
      <w:r>
        <w:rPr>
          <w:u w:val="single"/>
        </w:rPr>
        <w:t>4/2013.(VII.26</w:t>
      </w:r>
      <w:proofErr w:type="gramStart"/>
      <w:r>
        <w:rPr>
          <w:u w:val="single"/>
        </w:rPr>
        <w:t>.</w:t>
      </w:r>
      <w:r w:rsidRPr="00327092">
        <w:rPr>
          <w:u w:val="single"/>
        </w:rPr>
        <w:t>.</w:t>
      </w:r>
      <w:proofErr w:type="gramEnd"/>
      <w:r w:rsidRPr="00327092">
        <w:rPr>
          <w:u w:val="single"/>
        </w:rPr>
        <w:t>) önkormányzati rendelet 1. melléklete</w:t>
      </w:r>
    </w:p>
    <w:p w:rsidR="005858C0" w:rsidRDefault="005858C0" w:rsidP="005858C0"/>
    <w:p w:rsidR="005858C0" w:rsidRPr="006B1CCF" w:rsidRDefault="005858C0" w:rsidP="005858C0">
      <w:pPr>
        <w:jc w:val="center"/>
        <w:rPr>
          <w:b/>
        </w:rPr>
      </w:pPr>
      <w:r w:rsidRPr="006B1CCF">
        <w:rPr>
          <w:b/>
        </w:rPr>
        <w:t>A közszolgáltatás díjai</w:t>
      </w:r>
    </w:p>
    <w:p w:rsidR="005858C0" w:rsidRPr="006B1CCF" w:rsidRDefault="005858C0" w:rsidP="005858C0">
      <w:pPr>
        <w:rPr>
          <w:sz w:val="20"/>
          <w:szCs w:val="20"/>
        </w:rPr>
      </w:pPr>
    </w:p>
    <w:p w:rsidR="005858C0" w:rsidRDefault="005858C0" w:rsidP="005858C0">
      <w:pPr>
        <w:pStyle w:val="NormlWeb"/>
        <w:numPr>
          <w:ilvl w:val="0"/>
          <w:numId w:val="1"/>
        </w:numPr>
        <w:jc w:val="left"/>
        <w:rPr>
          <w:rFonts w:ascii="Times" w:hAnsi="Times" w:cs="Times"/>
          <w:bCs/>
        </w:rPr>
      </w:pPr>
      <w:r w:rsidRPr="006B1CCF">
        <w:rPr>
          <w:rFonts w:ascii="Times" w:hAnsi="Times" w:cs="Times"/>
          <w:bCs/>
        </w:rPr>
        <w:t>Az égéstermék-elvezetők jele</w:t>
      </w:r>
    </w:p>
    <w:p w:rsidR="005858C0" w:rsidRPr="006B1CCF" w:rsidRDefault="005858C0" w:rsidP="005858C0">
      <w:pPr>
        <w:pStyle w:val="NormlWeb"/>
        <w:jc w:val="left"/>
        <w:rPr>
          <w:rFonts w:ascii="Times" w:hAnsi="Times" w:cs="Times"/>
        </w:rPr>
      </w:pP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"/>
        <w:gridCol w:w="441"/>
        <w:gridCol w:w="450"/>
        <w:gridCol w:w="450"/>
        <w:gridCol w:w="8568"/>
      </w:tblGrid>
      <w:tr w:rsidR="005858C0" w:rsidRPr="006B1CCF" w:rsidTr="00BF108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Karakter</w:t>
            </w:r>
          </w:p>
        </w:tc>
      </w:tr>
      <w:tr w:rsidR="005858C0" w:rsidRPr="006B1CCF" w:rsidTr="00BF1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Jelentése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right="-840"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 xml:space="preserve">Egyedi, egy építmény szintről igénybe vett, 60 kW és az alatti összes névleges bemenő </w:t>
            </w:r>
            <w:proofErr w:type="spellStart"/>
            <w:r w:rsidRPr="006B1CCF">
              <w:rPr>
                <w:sz w:val="20"/>
                <w:szCs w:val="20"/>
              </w:rPr>
              <w:t>hőteljesítményű</w:t>
            </w:r>
            <w:proofErr w:type="spellEnd"/>
            <w:r w:rsidRPr="006B1CCF">
              <w:rPr>
                <w:sz w:val="20"/>
                <w:szCs w:val="20"/>
              </w:rPr>
              <w:t xml:space="preserve">, </w:t>
            </w:r>
          </w:p>
          <w:p w:rsidR="005858C0" w:rsidRPr="006B1CCF" w:rsidRDefault="005858C0" w:rsidP="00BF108B">
            <w:pPr>
              <w:pStyle w:val="np"/>
              <w:spacing w:before="60"/>
              <w:ind w:right="-840"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jellemzően függőleges tengelyirányú égéstermék-elvezető.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 xml:space="preserve">Központi, egy építmény szintről igénybe vett, 60 kW feletti összes névleges bemenő </w:t>
            </w:r>
            <w:proofErr w:type="spellStart"/>
            <w:r w:rsidRPr="006B1CCF">
              <w:rPr>
                <w:sz w:val="20"/>
                <w:szCs w:val="20"/>
              </w:rPr>
              <w:t>hőteljesítményű</w:t>
            </w:r>
            <w:proofErr w:type="spellEnd"/>
            <w:r w:rsidRPr="006B1CCF">
              <w:rPr>
                <w:sz w:val="20"/>
                <w:szCs w:val="20"/>
              </w:rPr>
              <w:t>, jellemzően függőleges tengelyirányú égéstermék-elvezető, 4096 cm</w:t>
            </w:r>
            <w:r w:rsidRPr="006B1CCF">
              <w:rPr>
                <w:sz w:val="20"/>
                <w:szCs w:val="20"/>
                <w:vertAlign w:val="superscript"/>
              </w:rPr>
              <w:t>2</w:t>
            </w:r>
            <w:r w:rsidRPr="006B1CCF">
              <w:rPr>
                <w:sz w:val="20"/>
                <w:szCs w:val="20"/>
              </w:rPr>
              <w:t xml:space="preserve"> járat keresztmetszetig.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 xml:space="preserve">Nagy járat-keresztmetszetű, egy építmény szintről igénybe vett, 60 kW feletti összes névleges bemenő </w:t>
            </w:r>
            <w:proofErr w:type="spellStart"/>
            <w:r w:rsidRPr="006B1CCF">
              <w:rPr>
                <w:sz w:val="20"/>
                <w:szCs w:val="20"/>
              </w:rPr>
              <w:t>hőteljesítményű</w:t>
            </w:r>
            <w:proofErr w:type="spellEnd"/>
            <w:r w:rsidRPr="006B1CCF">
              <w:rPr>
                <w:sz w:val="20"/>
                <w:szCs w:val="20"/>
              </w:rPr>
              <w:t>, jellemzően függőleges tengelyirányú égéstermék-elvezető 4 096 cm</w:t>
            </w:r>
            <w:r w:rsidRPr="006B1CCF">
              <w:rPr>
                <w:sz w:val="20"/>
                <w:szCs w:val="20"/>
                <w:vertAlign w:val="superscript"/>
              </w:rPr>
              <w:t>2</w:t>
            </w:r>
            <w:r w:rsidRPr="006B1CCF">
              <w:rPr>
                <w:sz w:val="20"/>
                <w:szCs w:val="20"/>
              </w:rPr>
              <w:t xml:space="preserve"> járat keresztmetszet felett, 10 000 cm</w:t>
            </w:r>
            <w:r w:rsidRPr="006B1CCF">
              <w:rPr>
                <w:sz w:val="20"/>
                <w:szCs w:val="20"/>
                <w:vertAlign w:val="superscript"/>
              </w:rPr>
              <w:t>2</w:t>
            </w:r>
            <w:r w:rsidRPr="006B1CCF">
              <w:rPr>
                <w:sz w:val="20"/>
                <w:szCs w:val="20"/>
              </w:rPr>
              <w:t>-ig.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Gyűjtő jellegű, több építmény szintről igénybe vett, jellemzően függőleges tengelyirányú égéstermék-elvezető.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Nyitott égéstermék-elvezető, azaz a rácsatlakoztatott tüzelőberendezés a felállítási helyiségéből veszi az égéshez szükséges levegőt.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Zárt égéstermék-elvezető, azaz a rácsatlakoztatott tüzelőberendezés a külső légtérből veszi az égéshez szükséges levegőt.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Tartalék égéstermék-elvezető.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Huzat vagy mesterséges szívás hatása alatt álló égéstermék-elvezető.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Túlnyomás hatása alatt álló égéstermék-elvezető.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Szilárd- és olaj tüzelőanyagokkal üzemeltetett tüzelőberendezéseket kiszolgáló égéstermék-elvezető.</w:t>
            </w:r>
          </w:p>
        </w:tc>
      </w:tr>
      <w:tr w:rsidR="005858C0" w:rsidRPr="006B1CCF" w:rsidTr="00BF108B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6B1CCF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858C0" w:rsidRPr="006B1CCF" w:rsidRDefault="005858C0" w:rsidP="00BF108B">
            <w:pPr>
              <w:pStyle w:val="np"/>
              <w:spacing w:before="60"/>
              <w:ind w:firstLine="0"/>
              <w:rPr>
                <w:sz w:val="20"/>
                <w:szCs w:val="20"/>
              </w:rPr>
            </w:pPr>
            <w:r w:rsidRPr="006B1CCF">
              <w:rPr>
                <w:sz w:val="20"/>
                <w:szCs w:val="20"/>
              </w:rPr>
              <w:t>Gáznemű tüzelőanyagokkal üzemeltetett tüzelőberendezéseket kiszolgáló égéstermék-elvezető.</w:t>
            </w:r>
          </w:p>
        </w:tc>
      </w:tr>
    </w:tbl>
    <w:p w:rsidR="005858C0" w:rsidRPr="006B1CCF" w:rsidRDefault="005858C0" w:rsidP="005858C0">
      <w:pPr>
        <w:rPr>
          <w:sz w:val="20"/>
          <w:szCs w:val="20"/>
        </w:rPr>
      </w:pPr>
    </w:p>
    <w:p w:rsidR="005858C0" w:rsidRDefault="005858C0" w:rsidP="005858C0"/>
    <w:p w:rsidR="005858C0" w:rsidRDefault="005858C0" w:rsidP="005858C0">
      <w:pPr>
        <w:rPr>
          <w:b/>
        </w:rPr>
      </w:pPr>
    </w:p>
    <w:p w:rsidR="005858C0" w:rsidRDefault="005858C0" w:rsidP="005858C0">
      <w:pPr>
        <w:rPr>
          <w:b/>
        </w:rPr>
      </w:pPr>
    </w:p>
    <w:p w:rsidR="005858C0" w:rsidRDefault="005858C0" w:rsidP="005858C0">
      <w:r>
        <w:rPr>
          <w:b/>
        </w:rPr>
        <w:t>2. A törvény 6. § (1) bekezdése szerint sormunka keretében ellátott tevékenységek munkaráfordítása</w:t>
      </w:r>
    </w:p>
    <w:tbl>
      <w:tblPr>
        <w:tblW w:w="9600" w:type="dxa"/>
        <w:tblInd w:w="108" w:type="dxa"/>
        <w:tblLayout w:type="fixed"/>
        <w:tblLook w:val="0000"/>
      </w:tblPr>
      <w:tblGrid>
        <w:gridCol w:w="1440"/>
        <w:gridCol w:w="1440"/>
        <w:gridCol w:w="1200"/>
        <w:gridCol w:w="1440"/>
        <w:gridCol w:w="2040"/>
        <w:gridCol w:w="2040"/>
      </w:tblGrid>
      <w:tr w:rsidR="005858C0" w:rsidTr="00BF108B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Égéstermék-elvezetők jele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Tevékenységek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C0" w:rsidRDefault="005858C0" w:rsidP="00BF108B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  <w:noProof/>
                <w:lang w:eastAsia="hu-HU"/>
              </w:rPr>
              <w:pict>
                <v:line id="_x0000_s1027" style="position:absolute;left:0;text-align:left;z-index:251658240;mso-position-horizontal-relative:text;mso-position-vertical-relative:text" from="144.6pt,12.1pt" to="270.6pt,12.1pt"/>
              </w:pic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58C0" w:rsidRDefault="005858C0" w:rsidP="00BF108B">
            <w:pPr>
              <w:snapToGrid w:val="0"/>
              <w:ind w:right="-108"/>
              <w:rPr>
                <w:b/>
              </w:rPr>
            </w:pPr>
          </w:p>
          <w:p w:rsidR="005858C0" w:rsidRDefault="005858C0" w:rsidP="00BF108B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t>2013 második</w:t>
            </w:r>
          </w:p>
          <w:p w:rsidR="005858C0" w:rsidRDefault="005858C0" w:rsidP="00BF108B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t xml:space="preserve"> félévi díjak </w:t>
            </w:r>
          </w:p>
        </w:tc>
      </w:tr>
      <w:tr w:rsidR="005858C0" w:rsidTr="00BF108B"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  <w:rPr>
                <w:b/>
              </w:rPr>
            </w:pPr>
            <w:r w:rsidRPr="00725A86">
              <w:rPr>
                <w:b/>
              </w:rPr>
              <w:t>Ellenőrzés, szükség szerinti tisztítás, összekötő</w:t>
            </w:r>
            <w:r>
              <w:rPr>
                <w:b/>
              </w:rPr>
              <w:t xml:space="preserve"> elem nélkül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ind w:left="-60" w:right="-37"/>
              <w:jc w:val="center"/>
              <w:rPr>
                <w:b/>
              </w:rPr>
            </w:pPr>
            <w:r w:rsidRPr="00725A86">
              <w:rPr>
                <w:b/>
              </w:rPr>
              <w:t>Műszaki felülvizsgálat</w:t>
            </w:r>
          </w:p>
          <w:p w:rsidR="005858C0" w:rsidRDefault="005858C0" w:rsidP="00BF108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C0" w:rsidRPr="00725A86" w:rsidRDefault="005858C0" w:rsidP="00BF108B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  Kötelező tevékenység </w:t>
            </w:r>
            <w:proofErr w:type="spellStart"/>
            <w:r>
              <w:rPr>
                <w:b/>
              </w:rPr>
              <w:t>munkaráfor-dítása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8C0" w:rsidRDefault="005858C0" w:rsidP="00BF108B">
            <w:pPr>
              <w:snapToGrid w:val="0"/>
              <w:rPr>
                <w:b/>
              </w:rPr>
            </w:pPr>
            <w:r>
              <w:rPr>
                <w:b/>
              </w:rPr>
              <w:t>2013 első félévi díjak</w:t>
            </w:r>
          </w:p>
          <w:p w:rsidR="005858C0" w:rsidRPr="00725A86" w:rsidRDefault="005858C0" w:rsidP="00BF108B">
            <w:pPr>
              <w:snapToGrid w:val="0"/>
              <w:ind w:left="-108"/>
              <w:jc w:val="center"/>
              <w:rPr>
                <w:b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8C0" w:rsidRPr="00725A86" w:rsidRDefault="005858C0" w:rsidP="00BF108B">
            <w:pPr>
              <w:snapToGrid w:val="0"/>
              <w:jc w:val="center"/>
              <w:rPr>
                <w:b/>
              </w:rPr>
            </w:pPr>
          </w:p>
        </w:tc>
      </w:tr>
      <w:tr w:rsidR="005858C0" w:rsidTr="00BF108B">
        <w:trPr>
          <w:trHeight w:val="2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ENH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0,37 /db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0,80 /db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386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ENHG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0,30 /db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1050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386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KNH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0,20 /</w:t>
            </w:r>
            <w:proofErr w:type="spellStart"/>
            <w:r>
              <w:t>fm</w:t>
            </w:r>
            <w:proofErr w:type="spellEnd"/>
            <w: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493,5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444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KNHG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0,14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441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397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NNH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0,30 /</w:t>
            </w:r>
            <w:proofErr w:type="spellStart"/>
            <w:r>
              <w:t>fm</w:t>
            </w:r>
            <w:proofErr w:type="spellEnd"/>
            <w: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NNHG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0,21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ENT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0,42 /db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0,80 /db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ENTG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0,34 /db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KNT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0,24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577.5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520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KNTG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0,17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NNT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0,32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NNTG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0,22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EZH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0,37 /db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0,80 /db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EZHG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0,30 /db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KZH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0,20 /</w:t>
            </w:r>
            <w:proofErr w:type="spellStart"/>
            <w:r>
              <w:t>fm</w:t>
            </w:r>
            <w:proofErr w:type="spellEnd"/>
            <w: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KZHG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0,14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NZH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0,30 /</w:t>
            </w:r>
            <w:proofErr w:type="spellStart"/>
            <w:r>
              <w:t>fm</w:t>
            </w:r>
            <w:proofErr w:type="spellEnd"/>
            <w: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NZHG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0,21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EZT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0,42 /db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0,80/db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EZTG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0,34 /db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1134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1024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KZTS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0,24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KZTG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0,17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567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510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NZT</w:t>
            </w:r>
            <w:r>
              <w:rPr>
                <w:bCs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0,32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0,28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NZTG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0,22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GNH</w:t>
            </w:r>
            <w:r>
              <w:rPr>
                <w:bCs/>
              </w:rPr>
              <w:t>S*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0,25 /szint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0,36 /szint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GNHG*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 /szint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GZH</w:t>
            </w:r>
            <w:r>
              <w:rPr>
                <w:bCs/>
              </w:rPr>
              <w:t>S*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0,25 /szint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0,36 /szint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GZHG*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 /szint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t>GZT</w:t>
            </w:r>
            <w:r>
              <w:rPr>
                <w:bCs/>
              </w:rPr>
              <w:t>S*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0,30 /szint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0,44 /szint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snapToGrid w:val="0"/>
              <w:rPr>
                <w:bCs/>
              </w:rPr>
            </w:pPr>
            <w:r>
              <w:rPr>
                <w:bCs/>
              </w:rPr>
              <w:t>GZTG*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0,25 /szint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</w:pPr>
            <w:r>
              <w:t>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0,20 /db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0,40 /db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567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</w:pPr>
            <w:r>
              <w:t>KT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0,10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0,14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</w:pPr>
            <w:r>
              <w:t>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0,15 /</w:t>
            </w:r>
            <w:proofErr w:type="spellStart"/>
            <w:r>
              <w:t>fm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0,14 /</w:t>
            </w:r>
            <w:proofErr w:type="spellStart"/>
            <w:r>
              <w:t>fm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  <w:tr w:rsidR="005858C0" w:rsidTr="00BF108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</w:pPr>
            <w:r>
              <w:t>GT*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0,10 /szint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snapToGrid w:val="0"/>
              <w:jc w:val="center"/>
            </w:pPr>
            <w:r>
              <w:t>0,16 /szint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0,14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0" w:rsidRDefault="005858C0" w:rsidP="00BF108B">
            <w:pPr>
              <w:snapToGrid w:val="0"/>
              <w:jc w:val="center"/>
            </w:pPr>
            <w:r>
              <w:t>-</w:t>
            </w:r>
          </w:p>
        </w:tc>
      </w:tr>
    </w:tbl>
    <w:p w:rsidR="005858C0" w:rsidRDefault="005858C0" w:rsidP="005858C0">
      <w:pPr>
        <w:jc w:val="both"/>
      </w:pPr>
    </w:p>
    <w:p w:rsidR="005858C0" w:rsidRDefault="005858C0" w:rsidP="005858C0">
      <w:pPr>
        <w:jc w:val="both"/>
      </w:pPr>
      <w:r>
        <w:rPr>
          <w:noProof/>
          <w:lang w:eastAsia="hu-HU"/>
        </w:rPr>
        <w:pict>
          <v:line id="_x0000_s1026" style="position:absolute;left:0;text-align:left;z-index:251658240" from="414pt,-640.05pt" to="414pt,-640.05pt"/>
        </w:pict>
      </w:r>
      <w:r>
        <w:t>*Mellékcsatornás gyűjtő jellegű égéstermék-elvezető esetén a mellékcsatornát plusz szintnek kell tekinteni.</w:t>
      </w:r>
    </w:p>
    <w:p w:rsidR="005858C0" w:rsidRDefault="005858C0" w:rsidP="005858C0">
      <w:pPr>
        <w:jc w:val="both"/>
      </w:pPr>
    </w:p>
    <w:p w:rsidR="005858C0" w:rsidRDefault="005858C0" w:rsidP="005858C0">
      <w:pPr>
        <w:jc w:val="both"/>
      </w:pPr>
    </w:p>
    <w:p w:rsidR="005858C0" w:rsidRDefault="005858C0" w:rsidP="005858C0">
      <w:pPr>
        <w:jc w:val="center"/>
        <w:rPr>
          <w:b/>
        </w:rPr>
      </w:pPr>
      <w:r>
        <w:rPr>
          <w:b/>
        </w:rPr>
        <w:t>3. A törvény 6. § (2) bekezdésben meghatározott műszaki vizsgálatok munkaráfordítása</w:t>
      </w:r>
    </w:p>
    <w:p w:rsidR="005858C0" w:rsidRDefault="005858C0" w:rsidP="005858C0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5"/>
        <w:gridCol w:w="1536"/>
        <w:gridCol w:w="1536"/>
        <w:gridCol w:w="1535"/>
        <w:gridCol w:w="1536"/>
        <w:gridCol w:w="1586"/>
      </w:tblGrid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ENH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ENT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ET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EZH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EZT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GNH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GZH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GZT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GT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KNH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KNT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KT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NNH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NNT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NT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ind w:right="-5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KZH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KZT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NZH</w:t>
            </w:r>
          </w:p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NZT</w:t>
            </w:r>
          </w:p>
        </w:tc>
      </w:tr>
      <w:tr w:rsidR="005858C0" w:rsidTr="00BF108B">
        <w:trPr>
          <w:trHeight w:val="340"/>
        </w:trPr>
        <w:tc>
          <w:tcPr>
            <w:tcW w:w="9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3.1 Új égéstermék-elvezetők kivitelezés közbeni, eltakarás előtti vizsgálata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0,84 /db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1,16 /db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0,40 /szint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2,60 /db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3,40 /db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2013.1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</w:t>
            </w:r>
            <w:proofErr w:type="gramEnd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 xml:space="preserve"> díj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1764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2436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840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5460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7140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2013.2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</w:t>
            </w:r>
            <w:proofErr w:type="gramEnd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 xml:space="preserve"> díj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1588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2183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756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4914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6426</w:t>
            </w:r>
          </w:p>
        </w:tc>
      </w:tr>
      <w:tr w:rsidR="005858C0" w:rsidTr="00BF108B">
        <w:trPr>
          <w:cantSplit/>
          <w:trHeight w:hRule="exact" w:val="695"/>
        </w:trPr>
        <w:tc>
          <w:tcPr>
            <w:tcW w:w="9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NewRomanPSMT" w:cs="Times New Roman"/>
                <w:sz w:val="22"/>
                <w:szCs w:val="22"/>
              </w:rPr>
              <w:t>3.2 Újonnan épített vagy szerelt felújított, átalakított, vagy újból használatba vett égéstermék-elvezetők üzembe helyezés előtti vizsgálata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1,34 /db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2,00 /db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0,70 /szint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4,00 /db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5,00 /db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2013.1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2814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 xml:space="preserve">        4200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1470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8400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10500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2013.2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 xml:space="preserve">        2533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3780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1323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7560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 xml:space="preserve">         9450</w:t>
            </w:r>
          </w:p>
        </w:tc>
      </w:tr>
      <w:tr w:rsidR="005858C0" w:rsidTr="00BF108B">
        <w:trPr>
          <w:cantSplit/>
          <w:trHeight w:hRule="exact" w:val="570"/>
        </w:trPr>
        <w:tc>
          <w:tcPr>
            <w:tcW w:w="9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sz w:val="22"/>
                <w:szCs w:val="22"/>
              </w:rPr>
              <w:lastRenderedPageBreak/>
              <w:t xml:space="preserve">3.3 </w:t>
            </w:r>
            <w:r>
              <w:rPr>
                <w:rFonts w:cs="Times New Roman"/>
                <w:sz w:val="22"/>
                <w:szCs w:val="22"/>
              </w:rPr>
              <w:t xml:space="preserve">Tüzelőanyag váltás, tüzelőberendezés csere, új tüzelőberendezés üzembe helyezése esetén az üzembe helyezést megelőzően az érintett égéstermék-elvezetők vizsgálata 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0,84 /db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1,16 /db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0,40 /szint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2,60 /db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3,40 /db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2013.1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1764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2436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840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5460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7140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2013.2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1588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2183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756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4914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6426</w:t>
            </w:r>
          </w:p>
        </w:tc>
      </w:tr>
      <w:tr w:rsidR="005858C0" w:rsidTr="00BF108B">
        <w:trPr>
          <w:cantSplit/>
          <w:trHeight w:hRule="exact" w:val="567"/>
        </w:trPr>
        <w:tc>
          <w:tcPr>
            <w:tcW w:w="9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 M</w:t>
            </w:r>
            <w:r>
              <w:rPr>
                <w:rFonts w:eastAsia="TimesNewRomanPSMT" w:cs="Times New Roman"/>
                <w:sz w:val="22"/>
                <w:szCs w:val="22"/>
              </w:rPr>
              <w:t>eglévő égéstermék-elvezető bontását, funkciójának megváltoztatását</w:t>
            </w:r>
            <w:proofErr w:type="gramStart"/>
            <w:r>
              <w:rPr>
                <w:rFonts w:eastAsia="TimesNewRomanPSMT" w:cs="Times New Roman"/>
                <w:sz w:val="22"/>
                <w:szCs w:val="22"/>
              </w:rPr>
              <w:t>,  használaton</w:t>
            </w:r>
            <w:proofErr w:type="gramEnd"/>
            <w:r>
              <w:rPr>
                <w:rFonts w:eastAsia="TimesNewRomanPSMT" w:cs="Times New Roman"/>
                <w:sz w:val="22"/>
                <w:szCs w:val="22"/>
              </w:rPr>
              <w:t xml:space="preserve"> kívül helyezését, illetve az égéstermék-elvezetőt érintő átalakítást megelőző helyszíni vizsgálat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0,68 /db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0,92 /db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0,30 /szint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2,10 /db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2,72 /db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2013.1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1428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1932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630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4410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5712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2013.2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1285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1739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567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3969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 xml:space="preserve">          5141</w:t>
            </w:r>
          </w:p>
        </w:tc>
      </w:tr>
      <w:tr w:rsidR="005858C0" w:rsidTr="00BF108B">
        <w:tc>
          <w:tcPr>
            <w:tcW w:w="9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 w:rsidRPr="00DC4B23">
              <w:rPr>
                <w:rFonts w:eastAsia="TimesNewRomanPSMT" w:cs="Times New Roman"/>
                <w:sz w:val="22"/>
                <w:szCs w:val="22"/>
              </w:rPr>
              <w:t>3.5 A 3.1 – 3.4 Tevékenységeket további kiszállási díj terheli.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1,00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2013.1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2100</w:t>
            </w:r>
          </w:p>
        </w:tc>
      </w:tr>
      <w:tr w:rsidR="005858C0" w:rsidTr="00BF108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2013.2</w:t>
            </w:r>
            <w:proofErr w:type="gramStart"/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.félévidíj</w:t>
            </w:r>
            <w:proofErr w:type="gramEnd"/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1890</w:t>
            </w:r>
          </w:p>
        </w:tc>
      </w:tr>
    </w:tbl>
    <w:p w:rsidR="005858C0" w:rsidRDefault="005858C0" w:rsidP="005858C0">
      <w:pPr>
        <w:jc w:val="both"/>
      </w:pPr>
    </w:p>
    <w:p w:rsidR="005858C0" w:rsidRDefault="005858C0" w:rsidP="005858C0">
      <w:pPr>
        <w:jc w:val="center"/>
        <w:rPr>
          <w:rFonts w:eastAsia="TimesNewRomanPS-BoldItalicMT"/>
          <w:b/>
          <w:bCs/>
          <w:iCs/>
        </w:rPr>
      </w:pPr>
      <w:r>
        <w:rPr>
          <w:b/>
        </w:rPr>
        <w:t xml:space="preserve">4. A </w:t>
      </w:r>
      <w:r>
        <w:rPr>
          <w:rFonts w:eastAsia="TimesNewRomanPS-BoldItalicMT"/>
          <w:b/>
          <w:bCs/>
          <w:iCs/>
        </w:rPr>
        <w:t>műszaki megoldás megfelelőségével összefüggő, megrendelt vizsgálatok munkaráfordítása</w:t>
      </w:r>
    </w:p>
    <w:p w:rsidR="005858C0" w:rsidRPr="00954CBC" w:rsidRDefault="005858C0" w:rsidP="005858C0">
      <w:pPr>
        <w:snapToGrid w:val="0"/>
        <w:ind w:left="-108"/>
      </w:pPr>
    </w:p>
    <w:p w:rsidR="005858C0" w:rsidRPr="00954CBC" w:rsidRDefault="005858C0" w:rsidP="005858C0">
      <w:pPr>
        <w:snapToGrid w:val="0"/>
        <w:ind w:left="-108"/>
        <w:rPr>
          <w:b/>
        </w:rPr>
      </w:pPr>
      <w:r>
        <w:rPr>
          <w:b/>
        </w:rPr>
        <w:t xml:space="preserve">                                                                              </w:t>
      </w:r>
      <w:proofErr w:type="gramStart"/>
      <w:r>
        <w:rPr>
          <w:b/>
        </w:rPr>
        <w:t>munkaráfordítás</w:t>
      </w:r>
      <w:proofErr w:type="gramEnd"/>
      <w:r>
        <w:rPr>
          <w:b/>
        </w:rPr>
        <w:t xml:space="preserve">   2013.1.félévi2013.2.félévi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394"/>
        <w:gridCol w:w="1481"/>
        <w:gridCol w:w="1481"/>
        <w:gridCol w:w="1482"/>
      </w:tblGrid>
      <w:tr w:rsidR="005858C0" w:rsidTr="00BF10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-BoldItalic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-BoldItalicMT" w:cs="Times New Roman"/>
                <w:bCs/>
                <w:iCs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tabs>
                <w:tab w:val="left" w:pos="4800"/>
              </w:tabs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Egy lakás, illetve rendeltetési egység esetén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1,00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D31471">
              <w:rPr>
                <w:b/>
                <w:noProof/>
                <w:lang w:eastAsia="hu-HU"/>
              </w:rPr>
              <w:pict>
                <v:line id="_x0000_s1028" style="position:absolute;left:0;text-align:left;z-index:251658240;mso-position-horizontal-relative:text;mso-position-vertical-relative:text" from="102.9pt,-.2pt" to="110.25pt,494.9pt"/>
              </w:pict>
            </w:r>
            <w:r>
              <w:rPr>
                <w:rFonts w:cs="Times New Roman"/>
                <w:sz w:val="22"/>
                <w:szCs w:val="22"/>
              </w:rPr>
              <w:t>1890</w:t>
            </w:r>
          </w:p>
        </w:tc>
      </w:tr>
      <w:tr w:rsidR="005858C0" w:rsidTr="00BF10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Kettő – hat lakás, illetve rendeltetési egység esetén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2,00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3780</w:t>
            </w:r>
          </w:p>
        </w:tc>
      </w:tr>
      <w:tr w:rsidR="005858C0" w:rsidTr="00BF10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Hatnál több lakás, illetve rendeltetési egység esetén épületenként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3,00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5670</w:t>
            </w:r>
          </w:p>
        </w:tc>
      </w:tr>
      <w:tr w:rsidR="005858C0" w:rsidTr="00BF10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Épület központi kéménnyel 60-140 kW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2,00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3780</w:t>
            </w:r>
          </w:p>
        </w:tc>
      </w:tr>
      <w:tr w:rsidR="005858C0" w:rsidTr="00BF10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4.5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Ipari és kommunális létesítmények esetén 140 kW felett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 xml:space="preserve">2,50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5250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eastAsia="TimesNewRomanPSMT" w:cs="Times New Roman"/>
                <w:bCs/>
                <w:iCs/>
                <w:sz w:val="22"/>
                <w:szCs w:val="22"/>
              </w:rPr>
            </w:pPr>
            <w:r>
              <w:rPr>
                <w:rFonts w:eastAsia="TimesNewRomanPSMT" w:cs="Times New Roman"/>
                <w:bCs/>
                <w:iCs/>
                <w:sz w:val="22"/>
                <w:szCs w:val="22"/>
              </w:rPr>
              <w:t>4725</w:t>
            </w:r>
          </w:p>
        </w:tc>
      </w:tr>
      <w:tr w:rsidR="005858C0" w:rsidTr="00BF10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NewRomanPSMT" w:cs="Times New Roman"/>
                <w:sz w:val="22"/>
                <w:szCs w:val="22"/>
              </w:rPr>
              <w:t>4.6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C0" w:rsidRDefault="005858C0" w:rsidP="00BF108B">
            <w:pPr>
              <w:pStyle w:val="Tblzattartalom"/>
              <w:snapToGrid w:val="0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NewRomanPSMT" w:cs="Times New Roman"/>
                <w:sz w:val="22"/>
                <w:szCs w:val="22"/>
              </w:rPr>
              <w:t>Helyszíni szaktanácsadás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1,00 / db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8C0" w:rsidRDefault="005858C0" w:rsidP="00BF108B">
            <w:pPr>
              <w:pStyle w:val="Tblzattartalom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1890</w:t>
            </w:r>
          </w:p>
        </w:tc>
      </w:tr>
    </w:tbl>
    <w:p w:rsidR="005858C0" w:rsidRPr="006F5C7A" w:rsidRDefault="005858C0" w:rsidP="005858C0">
      <w:pPr>
        <w:rPr>
          <w:rFonts w:ascii="Times New Roman" w:hAnsi="Times New Roman" w:cs="Times New Roman"/>
          <w:sz w:val="24"/>
          <w:szCs w:val="24"/>
        </w:rPr>
      </w:pPr>
    </w:p>
    <w:p w:rsidR="00A840B1" w:rsidRDefault="00A840B1"/>
    <w:sectPr w:rsidR="00A840B1" w:rsidSect="00A8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NewRomanPS-BoldItalic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784C"/>
    <w:multiLevelType w:val="hybridMultilevel"/>
    <w:tmpl w:val="0CA20E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8C0"/>
    <w:rsid w:val="00437A78"/>
    <w:rsid w:val="005858C0"/>
    <w:rsid w:val="00A8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58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Szvegtrzs"/>
    <w:rsid w:val="005858C0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lWeb">
    <w:name w:val="Normal (Web)"/>
    <w:basedOn w:val="Norml"/>
    <w:rsid w:val="005858C0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5858C0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858C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85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4431</Characters>
  <Application>Microsoft Office Word</Application>
  <DocSecurity>0</DocSecurity>
  <Lines>36</Lines>
  <Paragraphs>10</Paragraphs>
  <ScaleCrop>false</ScaleCrop>
  <Company>Teleház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</dc:creator>
  <cp:keywords/>
  <dc:description/>
  <cp:lastModifiedBy>Vendég</cp:lastModifiedBy>
  <cp:revision>1</cp:revision>
  <dcterms:created xsi:type="dcterms:W3CDTF">2013-08-09T08:54:00Z</dcterms:created>
  <dcterms:modified xsi:type="dcterms:W3CDTF">2013-08-09T08:55:00Z</dcterms:modified>
</cp:coreProperties>
</file>