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786" w:rsidRDefault="00083786" w:rsidP="00083786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7. melléklet a 2/2019. (II.28.) önkormányzati rendelethez</w:t>
      </w:r>
    </w:p>
    <w:p w:rsidR="00083786" w:rsidRDefault="00083786" w:rsidP="00083786">
      <w:pPr>
        <w:jc w:val="both"/>
        <w:rPr>
          <w:rFonts w:ascii="Arial Narrow" w:hAnsi="Arial Narrow"/>
          <w:sz w:val="22"/>
          <w:szCs w:val="22"/>
        </w:rPr>
      </w:pPr>
    </w:p>
    <w:p w:rsidR="00083786" w:rsidRDefault="00083786" w:rsidP="00083786">
      <w:pPr>
        <w:jc w:val="both"/>
        <w:rPr>
          <w:rFonts w:ascii="Arial Narrow" w:hAnsi="Arial Narrow"/>
          <w:sz w:val="22"/>
          <w:szCs w:val="22"/>
        </w:rPr>
      </w:pPr>
    </w:p>
    <w:p w:rsidR="00083786" w:rsidRDefault="00083786" w:rsidP="0008378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Önkormányzati tulajdonú ingatlanok bérleti díja</w:t>
      </w:r>
    </w:p>
    <w:p w:rsidR="00083786" w:rsidRDefault="00083786" w:rsidP="00083786">
      <w:pPr>
        <w:ind w:left="2124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984"/>
        <w:gridCol w:w="1418"/>
      </w:tblGrid>
      <w:tr w:rsidR="00083786" w:rsidRPr="00BB20AD" w:rsidTr="00083786">
        <w:tc>
          <w:tcPr>
            <w:tcW w:w="392" w:type="dxa"/>
            <w:shd w:val="clear" w:color="auto" w:fill="auto"/>
          </w:tcPr>
          <w:p w:rsidR="00083786" w:rsidRPr="00BB20AD" w:rsidRDefault="00083786" w:rsidP="001453C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B20AD">
              <w:rPr>
                <w:rFonts w:ascii="Arial Narrow" w:hAnsi="Arial Narrow"/>
                <w:b/>
                <w:sz w:val="22"/>
                <w:szCs w:val="22"/>
              </w:rPr>
              <w:t>A</w:t>
            </w:r>
          </w:p>
        </w:tc>
        <w:tc>
          <w:tcPr>
            <w:tcW w:w="1984" w:type="dxa"/>
            <w:shd w:val="clear" w:color="auto" w:fill="auto"/>
          </w:tcPr>
          <w:p w:rsidR="00083786" w:rsidRPr="00BB20AD" w:rsidRDefault="00083786" w:rsidP="001453C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B20AD">
              <w:rPr>
                <w:rFonts w:ascii="Arial Narrow" w:hAnsi="Arial Narrow"/>
                <w:b/>
                <w:sz w:val="22"/>
                <w:szCs w:val="22"/>
              </w:rPr>
              <w:t>B</w:t>
            </w:r>
          </w:p>
        </w:tc>
        <w:tc>
          <w:tcPr>
            <w:tcW w:w="1418" w:type="dxa"/>
            <w:shd w:val="clear" w:color="auto" w:fill="auto"/>
          </w:tcPr>
          <w:p w:rsidR="00083786" w:rsidRPr="00BB20AD" w:rsidRDefault="00083786" w:rsidP="001453C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B20AD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</w:tr>
      <w:tr w:rsidR="00083786" w:rsidRPr="00BB20AD" w:rsidTr="00083786">
        <w:tc>
          <w:tcPr>
            <w:tcW w:w="392" w:type="dxa"/>
            <w:shd w:val="clear" w:color="auto" w:fill="auto"/>
          </w:tcPr>
          <w:p w:rsidR="00083786" w:rsidRPr="00083786" w:rsidRDefault="00083786" w:rsidP="001453C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GoBack"/>
            <w:r w:rsidRPr="00083786">
              <w:rPr>
                <w:rFonts w:ascii="Arial Narrow" w:hAnsi="Arial Narrow"/>
                <w:b/>
                <w:sz w:val="22"/>
                <w:szCs w:val="22"/>
              </w:rPr>
              <w:t>1</w:t>
            </w:r>
            <w:bookmarkEnd w:id="0"/>
          </w:p>
        </w:tc>
        <w:tc>
          <w:tcPr>
            <w:tcW w:w="1984" w:type="dxa"/>
            <w:shd w:val="clear" w:color="auto" w:fill="auto"/>
          </w:tcPr>
          <w:p w:rsidR="00083786" w:rsidRPr="00BB20AD" w:rsidRDefault="00083786" w:rsidP="001453C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20AD">
              <w:rPr>
                <w:rFonts w:ascii="Arial Narrow" w:hAnsi="Arial Narrow"/>
                <w:sz w:val="22"/>
                <w:szCs w:val="22"/>
              </w:rPr>
              <w:t>típus</w:t>
            </w:r>
          </w:p>
        </w:tc>
        <w:tc>
          <w:tcPr>
            <w:tcW w:w="1418" w:type="dxa"/>
            <w:shd w:val="clear" w:color="auto" w:fill="auto"/>
          </w:tcPr>
          <w:p w:rsidR="00083786" w:rsidRPr="00BB20AD" w:rsidRDefault="00083786" w:rsidP="001453C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20AD">
              <w:rPr>
                <w:rFonts w:ascii="Arial Narrow" w:hAnsi="Arial Narrow"/>
                <w:sz w:val="22"/>
                <w:szCs w:val="22"/>
              </w:rPr>
              <w:t>bérleti díj</w:t>
            </w:r>
          </w:p>
        </w:tc>
      </w:tr>
      <w:tr w:rsidR="00083786" w:rsidRPr="00BB20AD" w:rsidTr="00083786">
        <w:tc>
          <w:tcPr>
            <w:tcW w:w="392" w:type="dxa"/>
            <w:shd w:val="clear" w:color="auto" w:fill="auto"/>
          </w:tcPr>
          <w:p w:rsidR="00083786" w:rsidRPr="00BB20AD" w:rsidRDefault="00083786" w:rsidP="001453C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B20AD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83786" w:rsidRPr="00BB20AD" w:rsidRDefault="00083786" w:rsidP="001453C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20AD">
              <w:rPr>
                <w:rFonts w:ascii="Arial Narrow" w:hAnsi="Arial Narrow"/>
                <w:sz w:val="22"/>
                <w:szCs w:val="22"/>
              </w:rPr>
              <w:t>összkomfortos lakás</w:t>
            </w:r>
          </w:p>
        </w:tc>
        <w:tc>
          <w:tcPr>
            <w:tcW w:w="1418" w:type="dxa"/>
            <w:shd w:val="clear" w:color="auto" w:fill="auto"/>
          </w:tcPr>
          <w:p w:rsidR="00083786" w:rsidRPr="00BB20AD" w:rsidRDefault="00083786" w:rsidP="001453C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20AD">
              <w:rPr>
                <w:rFonts w:ascii="Arial Narrow" w:hAnsi="Arial Narrow"/>
                <w:sz w:val="22"/>
                <w:szCs w:val="22"/>
              </w:rPr>
              <w:t>540 Ft/m2/hó</w:t>
            </w:r>
          </w:p>
        </w:tc>
      </w:tr>
    </w:tbl>
    <w:p w:rsidR="00083786" w:rsidRDefault="00083786" w:rsidP="0008378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083786" w:rsidRDefault="00083786"/>
    <w:sectPr w:rsidR="0008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86"/>
    <w:rsid w:val="000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F26D"/>
  <w15:chartTrackingRefBased/>
  <w15:docId w15:val="{DC72B539-705A-461D-B78A-08C91E4E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378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159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1</cp:revision>
  <dcterms:created xsi:type="dcterms:W3CDTF">2019-03-05T12:07:00Z</dcterms:created>
  <dcterms:modified xsi:type="dcterms:W3CDTF">2019-03-05T12:09:00Z</dcterms:modified>
</cp:coreProperties>
</file>