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6E8" w:rsidRPr="003216E8" w:rsidRDefault="003216E8" w:rsidP="003216E8">
      <w:pPr>
        <w:jc w:val="center"/>
        <w:rPr>
          <w:rFonts w:eastAsia="Calibri"/>
          <w:b/>
        </w:rPr>
      </w:pPr>
      <w:r w:rsidRPr="003216E8">
        <w:rPr>
          <w:rFonts w:eastAsia="Calibri"/>
          <w:b/>
        </w:rPr>
        <w:t>Keszthely Város Önkormányzata Képviselő-testülete</w:t>
      </w:r>
    </w:p>
    <w:p w:rsidR="003216E8" w:rsidRPr="003216E8" w:rsidRDefault="003216E8" w:rsidP="003216E8">
      <w:pPr>
        <w:jc w:val="center"/>
        <w:rPr>
          <w:rFonts w:eastAsia="Calibri"/>
          <w:b/>
        </w:rPr>
      </w:pPr>
      <w:r>
        <w:rPr>
          <w:rFonts w:eastAsia="Calibri"/>
          <w:b/>
        </w:rPr>
        <w:t>40</w:t>
      </w:r>
      <w:r w:rsidRPr="003216E8">
        <w:rPr>
          <w:rFonts w:eastAsia="Calibri"/>
          <w:b/>
        </w:rPr>
        <w:t>/2020.</w:t>
      </w:r>
      <w:r>
        <w:rPr>
          <w:rFonts w:eastAsia="Calibri"/>
          <w:b/>
        </w:rPr>
        <w:t xml:space="preserve"> </w:t>
      </w:r>
      <w:r w:rsidRPr="003216E8">
        <w:rPr>
          <w:rFonts w:eastAsia="Calibri"/>
          <w:b/>
        </w:rPr>
        <w:t>(X.</w:t>
      </w:r>
      <w:r>
        <w:rPr>
          <w:rFonts w:eastAsia="Calibri"/>
          <w:b/>
        </w:rPr>
        <w:t xml:space="preserve"> 30.</w:t>
      </w:r>
      <w:r w:rsidRPr="003216E8">
        <w:rPr>
          <w:rFonts w:eastAsia="Calibri"/>
          <w:b/>
        </w:rPr>
        <w:t>) önkormányzati rendelete</w:t>
      </w:r>
    </w:p>
    <w:p w:rsidR="003216E8" w:rsidRPr="003216E8" w:rsidRDefault="003216E8" w:rsidP="003216E8">
      <w:pPr>
        <w:jc w:val="center"/>
        <w:rPr>
          <w:rFonts w:eastAsia="Calibri"/>
          <w:b/>
        </w:rPr>
      </w:pPr>
      <w:proofErr w:type="gramStart"/>
      <w:r w:rsidRPr="003216E8">
        <w:rPr>
          <w:rFonts w:eastAsia="Calibri"/>
          <w:b/>
        </w:rPr>
        <w:t>a</w:t>
      </w:r>
      <w:proofErr w:type="gramEnd"/>
      <w:r w:rsidRPr="003216E8">
        <w:rPr>
          <w:rFonts w:eastAsia="Calibri"/>
          <w:b/>
        </w:rPr>
        <w:t xml:space="preserve"> helyi adókról szóló 42/2013. (XI. 29.) </w:t>
      </w:r>
    </w:p>
    <w:p w:rsidR="003216E8" w:rsidRPr="003216E8" w:rsidRDefault="003216E8" w:rsidP="003216E8">
      <w:pPr>
        <w:jc w:val="center"/>
        <w:rPr>
          <w:rFonts w:eastAsia="Calibri"/>
          <w:b/>
          <w:bCs/>
          <w:color w:val="FF0000"/>
        </w:rPr>
      </w:pPr>
      <w:proofErr w:type="gramStart"/>
      <w:r w:rsidRPr="003216E8">
        <w:rPr>
          <w:rFonts w:eastAsia="Calibri"/>
          <w:b/>
        </w:rPr>
        <w:t>önkormányzati</w:t>
      </w:r>
      <w:proofErr w:type="gramEnd"/>
      <w:r w:rsidRPr="003216E8">
        <w:rPr>
          <w:rFonts w:eastAsia="Calibri"/>
          <w:b/>
        </w:rPr>
        <w:t xml:space="preserve"> rendelet </w:t>
      </w:r>
      <w:r w:rsidRPr="003216E8">
        <w:rPr>
          <w:rFonts w:eastAsia="Calibri"/>
          <w:b/>
          <w:bCs/>
        </w:rPr>
        <w:t>módosításáról</w:t>
      </w:r>
    </w:p>
    <w:p w:rsidR="003216E8" w:rsidRPr="003216E8" w:rsidRDefault="003216E8" w:rsidP="003216E8">
      <w:pPr>
        <w:jc w:val="both"/>
        <w:rPr>
          <w:rFonts w:eastAsia="Calibri"/>
          <w:b/>
          <w:bCs/>
        </w:rPr>
      </w:pPr>
    </w:p>
    <w:p w:rsidR="003216E8" w:rsidRPr="003216E8" w:rsidRDefault="003216E8" w:rsidP="003216E8">
      <w:pPr>
        <w:jc w:val="both"/>
        <w:rPr>
          <w:rFonts w:eastAsia="Calibri"/>
          <w:bCs/>
        </w:rPr>
      </w:pPr>
      <w:r w:rsidRPr="003216E8">
        <w:rPr>
          <w:rFonts w:eastAsia="Calibri"/>
        </w:rPr>
        <w:t>Keszthely Város Önkormányzata Képviselő-testülete a helyi adókról szóló 1990. évi C. törvény 43. § (3) bekezdésében kapott felhatalmazás alapján, az Alaptörvény 32. cikk (1) bekezdés a) pontjában, valamint Magyarország helyi önkormányzatairól szóló 2011. évi CLXXXIX. törvény 13. § (1) bekezdés 13. pontjában meghatározott feladatkörében eljárva a következőket rendeli el.</w:t>
      </w:r>
    </w:p>
    <w:p w:rsidR="003216E8" w:rsidRPr="003216E8" w:rsidRDefault="003216E8" w:rsidP="003216E8">
      <w:pPr>
        <w:rPr>
          <w:rFonts w:eastAsia="Calibri"/>
        </w:rPr>
      </w:pPr>
    </w:p>
    <w:p w:rsidR="003216E8" w:rsidRPr="003216E8" w:rsidRDefault="003216E8" w:rsidP="003216E8">
      <w:pPr>
        <w:rPr>
          <w:rFonts w:eastAsia="Calibri"/>
        </w:rPr>
      </w:pPr>
    </w:p>
    <w:p w:rsidR="003216E8" w:rsidRPr="003216E8" w:rsidRDefault="003216E8" w:rsidP="003216E8">
      <w:pPr>
        <w:tabs>
          <w:tab w:val="left" w:pos="284"/>
        </w:tabs>
        <w:jc w:val="both"/>
        <w:rPr>
          <w:rFonts w:eastAsia="Calibri"/>
        </w:rPr>
      </w:pPr>
      <w:r w:rsidRPr="003216E8">
        <w:rPr>
          <w:rFonts w:eastAsia="Calibri"/>
        </w:rPr>
        <w:t xml:space="preserve">1. § (1) A helyi adókról szóló 42/2013. (XI. 29.) önkormányzati rendelet (továbbiakban: Rendelet) 5.§ (1) bekezdése helyébe az alábbi rendelkezés lép. </w:t>
      </w:r>
    </w:p>
    <w:p w:rsidR="003216E8" w:rsidRPr="003216E8" w:rsidRDefault="003216E8" w:rsidP="003216E8">
      <w:pPr>
        <w:jc w:val="both"/>
        <w:rPr>
          <w:rFonts w:eastAsia="Calibri"/>
        </w:rPr>
      </w:pPr>
      <w:r w:rsidRPr="003216E8">
        <w:rPr>
          <w:rFonts w:eastAsia="Calibri"/>
        </w:rPr>
        <w:t xml:space="preserve">„5.§ (1) Üzleti célt szolgáló építmények esetében épület fajtánként: </w:t>
      </w:r>
    </w:p>
    <w:p w:rsidR="003216E8" w:rsidRPr="003216E8" w:rsidRDefault="003216E8" w:rsidP="003216E8">
      <w:pPr>
        <w:numPr>
          <w:ilvl w:val="0"/>
          <w:numId w:val="3"/>
        </w:numPr>
        <w:contextualSpacing/>
        <w:jc w:val="both"/>
        <w:rPr>
          <w:rFonts w:eastAsia="Calibri"/>
        </w:rPr>
      </w:pPr>
      <w:r w:rsidRPr="003216E8">
        <w:rPr>
          <w:rFonts w:eastAsia="Calibri"/>
        </w:rPr>
        <w:t>a TEÁOR ’08 jegyzék alapján meghatározott, az egyéni vállalkozók nyilvántartásában, illetve a cégjegyzékben szerepelő, január 1-jei állapot szerinti kereskedelmi főtevékenységet végző adóalany esetében 1.700 m</w:t>
      </w:r>
      <w:r w:rsidRPr="003216E8">
        <w:rPr>
          <w:rFonts w:eastAsia="Calibri"/>
          <w:vertAlign w:val="superscript"/>
        </w:rPr>
        <w:t>2</w:t>
      </w:r>
      <w:r w:rsidRPr="003216E8">
        <w:rPr>
          <w:rFonts w:eastAsia="Calibri"/>
        </w:rPr>
        <w:t xml:space="preserve"> adóköteles alapterületig </w:t>
      </w:r>
      <w:r w:rsidRPr="003216E8">
        <w:rPr>
          <w:rFonts w:eastAsia="Calibri"/>
          <w:b/>
          <w:i/>
        </w:rPr>
        <w:t>600,- Ft/m</w:t>
      </w:r>
      <w:r w:rsidRPr="003216E8">
        <w:rPr>
          <w:rFonts w:eastAsia="Calibri"/>
          <w:b/>
          <w:i/>
          <w:vertAlign w:val="superscript"/>
        </w:rPr>
        <w:t>2</w:t>
      </w:r>
      <w:r w:rsidRPr="003216E8">
        <w:rPr>
          <w:rFonts w:eastAsia="Calibri"/>
        </w:rPr>
        <w:t>, afelett 1.500,- Ft/m</w:t>
      </w:r>
      <w:r w:rsidRPr="003216E8">
        <w:rPr>
          <w:rFonts w:eastAsia="Calibri"/>
          <w:vertAlign w:val="superscript"/>
        </w:rPr>
        <w:t>2</w:t>
      </w:r>
    </w:p>
    <w:p w:rsidR="003216E8" w:rsidRPr="003216E8" w:rsidRDefault="003216E8" w:rsidP="003216E8">
      <w:pPr>
        <w:numPr>
          <w:ilvl w:val="0"/>
          <w:numId w:val="3"/>
        </w:numPr>
        <w:contextualSpacing/>
        <w:jc w:val="both"/>
        <w:rPr>
          <w:rFonts w:eastAsia="Calibri"/>
        </w:rPr>
      </w:pPr>
      <w:r w:rsidRPr="003216E8">
        <w:rPr>
          <w:rFonts w:eastAsia="Calibri"/>
        </w:rPr>
        <w:t>a TEÁOR ’08 jegyzék alapján meghatározott, az egyéni vállalkozók nyilvántartásában, illetve a cégjegyzékben szerepelő, január 1-jei állapot szerinti szolgáltató főtevékenységet végző adóalany esetében 1.000 m</w:t>
      </w:r>
      <w:r w:rsidRPr="003216E8">
        <w:rPr>
          <w:rFonts w:eastAsia="Calibri"/>
          <w:vertAlign w:val="superscript"/>
        </w:rPr>
        <w:t>2</w:t>
      </w:r>
      <w:r w:rsidRPr="003216E8">
        <w:rPr>
          <w:rFonts w:eastAsia="Calibri"/>
        </w:rPr>
        <w:t xml:space="preserve"> adóköteles alapterületéig </w:t>
      </w:r>
      <w:r w:rsidRPr="003216E8">
        <w:rPr>
          <w:rFonts w:eastAsia="Calibri"/>
          <w:b/>
          <w:i/>
        </w:rPr>
        <w:t>600,- Ft/m</w:t>
      </w:r>
      <w:r w:rsidRPr="003216E8">
        <w:rPr>
          <w:rFonts w:eastAsia="Calibri"/>
          <w:b/>
          <w:i/>
          <w:vertAlign w:val="superscript"/>
        </w:rPr>
        <w:t>2</w:t>
      </w:r>
      <w:r w:rsidRPr="003216E8">
        <w:rPr>
          <w:rFonts w:eastAsia="Calibri"/>
        </w:rPr>
        <w:t>, afelett 1.500,- Ft/m</w:t>
      </w:r>
      <w:r w:rsidRPr="003216E8">
        <w:rPr>
          <w:rFonts w:eastAsia="Calibri"/>
          <w:vertAlign w:val="superscript"/>
        </w:rPr>
        <w:t>2</w:t>
      </w:r>
    </w:p>
    <w:p w:rsidR="003216E8" w:rsidRPr="003216E8" w:rsidRDefault="003216E8" w:rsidP="003216E8">
      <w:pPr>
        <w:numPr>
          <w:ilvl w:val="0"/>
          <w:numId w:val="3"/>
        </w:numPr>
        <w:contextualSpacing/>
        <w:jc w:val="both"/>
        <w:rPr>
          <w:rFonts w:eastAsia="Calibri"/>
        </w:rPr>
      </w:pPr>
      <w:r w:rsidRPr="003216E8">
        <w:rPr>
          <w:rFonts w:eastAsia="Calibri"/>
        </w:rPr>
        <w:t xml:space="preserve">a TEÁOR ’08 jegyzék alapján meghatározott, az egyéni vállalkozók nyilvántartásában, illetve a cégjegyzékben szerepelő, január 1-jei állapot szerinti ipari főtevékenységet végző adóalany esetében, az adóköteles alapterület után </w:t>
      </w:r>
      <w:r w:rsidRPr="003216E8">
        <w:rPr>
          <w:rFonts w:eastAsia="Calibri"/>
          <w:b/>
          <w:i/>
        </w:rPr>
        <w:t>600,- Ft/m</w:t>
      </w:r>
      <w:r w:rsidRPr="003216E8">
        <w:rPr>
          <w:rFonts w:eastAsia="Calibri"/>
          <w:b/>
          <w:i/>
          <w:vertAlign w:val="superscript"/>
        </w:rPr>
        <w:t>2</w:t>
      </w:r>
      <w:r w:rsidRPr="003216E8">
        <w:rPr>
          <w:rFonts w:eastAsia="Calibri"/>
        </w:rPr>
        <w:t>.”</w:t>
      </w:r>
    </w:p>
    <w:p w:rsidR="003216E8" w:rsidRPr="003216E8" w:rsidRDefault="003216E8" w:rsidP="003216E8">
      <w:pPr>
        <w:contextualSpacing/>
        <w:jc w:val="both"/>
        <w:rPr>
          <w:rFonts w:eastAsia="Calibri"/>
        </w:rPr>
      </w:pPr>
      <w:r w:rsidRPr="003216E8">
        <w:rPr>
          <w:rFonts w:eastAsia="Calibri"/>
        </w:rPr>
        <w:t>(2) A Rendelet 5. § (2) bekezdése helyébe az alábbi rendelkezés lép.</w:t>
      </w:r>
    </w:p>
    <w:p w:rsidR="003216E8" w:rsidRPr="003216E8" w:rsidRDefault="003216E8" w:rsidP="003216E8">
      <w:pPr>
        <w:contextualSpacing/>
        <w:jc w:val="both"/>
        <w:rPr>
          <w:rFonts w:eastAsia="Calibri"/>
        </w:rPr>
      </w:pPr>
      <w:r w:rsidRPr="003216E8">
        <w:rPr>
          <w:rFonts w:eastAsia="Calibri"/>
        </w:rPr>
        <w:t xml:space="preserve">„5. § (2) Az (1) pontban meghatározott építmények kivételével, a lakás és nem lakás céljára szolgáló építmények esetében az adóköteles alapterület után </w:t>
      </w:r>
      <w:r w:rsidRPr="003216E8">
        <w:rPr>
          <w:rFonts w:eastAsia="Calibri"/>
          <w:b/>
          <w:i/>
        </w:rPr>
        <w:t>600,- Ft/m</w:t>
      </w:r>
      <w:r w:rsidRPr="003216E8">
        <w:rPr>
          <w:rFonts w:eastAsia="Calibri"/>
          <w:b/>
          <w:i/>
          <w:vertAlign w:val="superscript"/>
        </w:rPr>
        <w:t>2</w:t>
      </w:r>
      <w:r w:rsidRPr="003216E8">
        <w:rPr>
          <w:rFonts w:eastAsia="Calibri"/>
          <w:b/>
        </w:rPr>
        <w:t>.”</w:t>
      </w:r>
    </w:p>
    <w:p w:rsidR="003216E8" w:rsidRPr="003216E8" w:rsidRDefault="003216E8" w:rsidP="003216E8">
      <w:pPr>
        <w:tabs>
          <w:tab w:val="left" w:pos="284"/>
        </w:tabs>
        <w:jc w:val="both"/>
        <w:rPr>
          <w:rFonts w:eastAsia="Calibri"/>
        </w:rPr>
      </w:pPr>
    </w:p>
    <w:p w:rsidR="003216E8" w:rsidRPr="003216E8" w:rsidRDefault="003216E8" w:rsidP="003216E8">
      <w:pPr>
        <w:tabs>
          <w:tab w:val="left" w:pos="284"/>
        </w:tabs>
        <w:jc w:val="both"/>
        <w:rPr>
          <w:rFonts w:eastAsia="Calibri"/>
        </w:rPr>
      </w:pPr>
    </w:p>
    <w:p w:rsidR="003216E8" w:rsidRPr="003216E8" w:rsidRDefault="003216E8" w:rsidP="003216E8">
      <w:pPr>
        <w:tabs>
          <w:tab w:val="left" w:pos="284"/>
        </w:tabs>
        <w:jc w:val="both"/>
        <w:rPr>
          <w:rFonts w:eastAsia="Calibri"/>
        </w:rPr>
      </w:pPr>
      <w:r w:rsidRPr="003216E8">
        <w:rPr>
          <w:rFonts w:eastAsia="Calibri"/>
        </w:rPr>
        <w:t>2. § A Rendelet 6. §</w:t>
      </w:r>
      <w:proofErr w:type="spellStart"/>
      <w:r w:rsidRPr="003216E8">
        <w:rPr>
          <w:rFonts w:eastAsia="Calibri"/>
        </w:rPr>
        <w:t>-a</w:t>
      </w:r>
      <w:proofErr w:type="spellEnd"/>
      <w:r w:rsidRPr="003216E8">
        <w:rPr>
          <w:rFonts w:eastAsia="Calibri"/>
        </w:rPr>
        <w:t xml:space="preserve"> helyébe az alábbi rendelkezés lép.</w:t>
      </w:r>
    </w:p>
    <w:p w:rsidR="003216E8" w:rsidRPr="003216E8" w:rsidRDefault="003216E8" w:rsidP="003216E8">
      <w:pPr>
        <w:jc w:val="both"/>
        <w:rPr>
          <w:rFonts w:eastAsia="Calibri"/>
        </w:rPr>
      </w:pPr>
      <w:r w:rsidRPr="003216E8">
        <w:rPr>
          <w:rFonts w:eastAsia="Calibri"/>
        </w:rPr>
        <w:t xml:space="preserve">„6.§ A </w:t>
      </w:r>
      <w:proofErr w:type="spellStart"/>
      <w:r w:rsidRPr="003216E8">
        <w:rPr>
          <w:rFonts w:eastAsia="Calibri"/>
        </w:rPr>
        <w:t>Htv</w:t>
      </w:r>
      <w:proofErr w:type="spellEnd"/>
      <w:r w:rsidRPr="003216E8">
        <w:rPr>
          <w:rFonts w:eastAsia="Calibri"/>
        </w:rPr>
        <w:t>. 13.§</w:t>
      </w:r>
      <w:proofErr w:type="spellStart"/>
      <w:r w:rsidRPr="003216E8">
        <w:rPr>
          <w:rFonts w:eastAsia="Calibri"/>
        </w:rPr>
        <w:t>-</w:t>
      </w:r>
      <w:proofErr w:type="gramStart"/>
      <w:r w:rsidRPr="003216E8">
        <w:rPr>
          <w:rFonts w:eastAsia="Calibri"/>
        </w:rPr>
        <w:t>a</w:t>
      </w:r>
      <w:proofErr w:type="spellEnd"/>
      <w:proofErr w:type="gramEnd"/>
      <w:r w:rsidRPr="003216E8">
        <w:rPr>
          <w:rFonts w:eastAsia="Calibri"/>
        </w:rPr>
        <w:t xml:space="preserve"> által meghatározott adómentességen túl azt a magánszemély adóalanyt a fizetendő adóból </w:t>
      </w:r>
      <w:r w:rsidRPr="003216E8">
        <w:rPr>
          <w:rFonts w:eastAsia="Calibri"/>
          <w:b/>
          <w:i/>
        </w:rPr>
        <w:t>60%</w:t>
      </w:r>
      <w:r w:rsidRPr="003216E8">
        <w:rPr>
          <w:rFonts w:eastAsia="Calibri"/>
        </w:rPr>
        <w:t xml:space="preserve"> kedvezmény illeti meg a tulajdonában lévő nem lakás céljára szolgáló építményei - kivéve a vállalkozók üzleti célt szolgáló építményei – után, </w:t>
      </w:r>
      <w:r w:rsidRPr="003216E8">
        <w:rPr>
          <w:rFonts w:eastAsia="Calibri"/>
          <w:b/>
          <w:i/>
        </w:rPr>
        <w:t>aki tárgy év január 1. napján rendelkezik Keszthelyen a lakcímnyilvántartás szabályai szerint nyilvántartásba vett állandó lakóhellyel</w:t>
      </w:r>
      <w:r w:rsidRPr="003216E8">
        <w:rPr>
          <w:rFonts w:eastAsia="Calibri"/>
          <w:b/>
        </w:rPr>
        <w:t>.</w:t>
      </w:r>
      <w:r w:rsidRPr="003216E8">
        <w:rPr>
          <w:rFonts w:eastAsia="Calibri"/>
        </w:rPr>
        <w:t xml:space="preserve"> Mentes továbbá az adó hatálya alól azon építmény, ami után magánszemélyek kommunális adót fizetnek.”</w:t>
      </w:r>
    </w:p>
    <w:p w:rsidR="003216E8" w:rsidRPr="003216E8" w:rsidRDefault="003216E8" w:rsidP="003216E8">
      <w:pPr>
        <w:jc w:val="both"/>
        <w:rPr>
          <w:rFonts w:eastAsia="Calibri"/>
        </w:rPr>
      </w:pPr>
    </w:p>
    <w:p w:rsidR="003216E8" w:rsidRPr="003216E8" w:rsidRDefault="003216E8" w:rsidP="003216E8">
      <w:pPr>
        <w:jc w:val="both"/>
        <w:rPr>
          <w:rFonts w:eastAsia="Calibri"/>
        </w:rPr>
      </w:pPr>
      <w:r w:rsidRPr="003216E8">
        <w:rPr>
          <w:rFonts w:eastAsia="Calibri"/>
        </w:rPr>
        <w:t>3. § A Rendelet 7. §</w:t>
      </w:r>
      <w:proofErr w:type="spellStart"/>
      <w:r w:rsidRPr="003216E8">
        <w:rPr>
          <w:rFonts w:eastAsia="Calibri"/>
        </w:rPr>
        <w:t>-a</w:t>
      </w:r>
      <w:proofErr w:type="spellEnd"/>
      <w:r w:rsidRPr="003216E8">
        <w:rPr>
          <w:rFonts w:eastAsia="Calibri"/>
        </w:rPr>
        <w:t xml:space="preserve"> helyébe az alábbi rendelkezés lép.</w:t>
      </w:r>
    </w:p>
    <w:p w:rsidR="003216E8" w:rsidRPr="003216E8" w:rsidRDefault="003216E8" w:rsidP="003216E8">
      <w:pPr>
        <w:jc w:val="both"/>
        <w:rPr>
          <w:rFonts w:eastAsia="Calibri"/>
        </w:rPr>
      </w:pPr>
      <w:r w:rsidRPr="003216E8">
        <w:rPr>
          <w:rFonts w:eastAsia="Calibri"/>
        </w:rPr>
        <w:t xml:space="preserve">„7. § Mentes az adó hatálya alól az önkormányzat illetékességi területének </w:t>
      </w:r>
      <w:r w:rsidRPr="003216E8">
        <w:rPr>
          <w:rFonts w:eastAsia="Calibri"/>
          <w:b/>
          <w:i/>
        </w:rPr>
        <w:t>I. övezetében lévő 700 m</w:t>
      </w:r>
      <w:r w:rsidRPr="003216E8">
        <w:rPr>
          <w:rFonts w:eastAsia="Calibri"/>
          <w:b/>
          <w:i/>
          <w:vertAlign w:val="superscript"/>
        </w:rPr>
        <w:t>2</w:t>
      </w:r>
      <w:r w:rsidRPr="003216E8">
        <w:rPr>
          <w:rFonts w:eastAsia="Calibri"/>
          <w:b/>
          <w:i/>
        </w:rPr>
        <w:t xml:space="preserve"> területnél kisebb, valamint a II. övezetében lévő 1.500 m</w:t>
      </w:r>
      <w:r w:rsidRPr="003216E8">
        <w:rPr>
          <w:rFonts w:eastAsia="Calibri"/>
          <w:b/>
          <w:i/>
          <w:vertAlign w:val="superscript"/>
        </w:rPr>
        <w:t>2</w:t>
      </w:r>
      <w:r w:rsidRPr="003216E8">
        <w:rPr>
          <w:rFonts w:eastAsia="Calibri"/>
          <w:b/>
          <w:i/>
        </w:rPr>
        <w:t xml:space="preserve"> területnél</w:t>
      </w:r>
      <w:r w:rsidRPr="003216E8">
        <w:rPr>
          <w:rFonts w:eastAsia="Calibri"/>
        </w:rPr>
        <w:t xml:space="preserve"> kisebb belterületi beépítetlen telek.”</w:t>
      </w:r>
    </w:p>
    <w:p w:rsidR="003216E8" w:rsidRPr="003216E8" w:rsidRDefault="003216E8" w:rsidP="003216E8">
      <w:pPr>
        <w:jc w:val="both"/>
        <w:rPr>
          <w:rFonts w:eastAsia="Calibri"/>
        </w:rPr>
      </w:pPr>
    </w:p>
    <w:p w:rsidR="003216E8" w:rsidRPr="003216E8" w:rsidRDefault="003216E8" w:rsidP="003216E8">
      <w:pPr>
        <w:jc w:val="both"/>
        <w:rPr>
          <w:rFonts w:eastAsia="Calibri"/>
        </w:rPr>
      </w:pPr>
      <w:r w:rsidRPr="003216E8">
        <w:rPr>
          <w:rFonts w:eastAsia="Calibri"/>
        </w:rPr>
        <w:t xml:space="preserve">4. § (1) </w:t>
      </w:r>
      <w:bookmarkStart w:id="0" w:name="_Hlk54096885"/>
      <w:r w:rsidRPr="003216E8">
        <w:rPr>
          <w:rFonts w:eastAsia="Calibri"/>
        </w:rPr>
        <w:t>A Rendelet 9. § (1) bekezdése helyébe az alábbi rendelkezés lép</w:t>
      </w:r>
      <w:bookmarkEnd w:id="0"/>
      <w:r w:rsidRPr="003216E8">
        <w:rPr>
          <w:rFonts w:eastAsia="Calibri"/>
        </w:rPr>
        <w:t>.</w:t>
      </w:r>
    </w:p>
    <w:p w:rsidR="003216E8" w:rsidRPr="003216E8" w:rsidRDefault="003216E8" w:rsidP="003216E8">
      <w:pPr>
        <w:jc w:val="both"/>
        <w:rPr>
          <w:rFonts w:eastAsia="Calibri"/>
        </w:rPr>
      </w:pPr>
      <w:r w:rsidRPr="003216E8">
        <w:rPr>
          <w:rFonts w:eastAsia="Calibri"/>
        </w:rPr>
        <w:t>„9. § Az adó évi mértéke az adóköteles területnagyság után</w:t>
      </w:r>
    </w:p>
    <w:p w:rsidR="003216E8" w:rsidRPr="003216E8" w:rsidRDefault="003216E8" w:rsidP="003216E8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</w:rPr>
      </w:pPr>
      <w:r w:rsidRPr="003216E8">
        <w:rPr>
          <w:rFonts w:eastAsia="Calibri"/>
        </w:rPr>
        <w:t xml:space="preserve">I. övezet: </w:t>
      </w:r>
    </w:p>
    <w:p w:rsidR="003216E8" w:rsidRPr="003216E8" w:rsidRDefault="003216E8" w:rsidP="003216E8">
      <w:pPr>
        <w:spacing w:line="276" w:lineRule="auto"/>
        <w:ind w:left="1287"/>
        <w:contextualSpacing/>
        <w:rPr>
          <w:rFonts w:eastAsia="Times New Roman"/>
          <w:b/>
          <w:i/>
        </w:rPr>
      </w:pPr>
      <w:r w:rsidRPr="003216E8">
        <w:rPr>
          <w:rFonts w:eastAsia="Times New Roman"/>
          <w:b/>
          <w:i/>
        </w:rPr>
        <w:t>700 m</w:t>
      </w:r>
      <w:r w:rsidRPr="003216E8">
        <w:rPr>
          <w:rFonts w:eastAsia="Times New Roman"/>
          <w:b/>
          <w:i/>
          <w:vertAlign w:val="superscript"/>
        </w:rPr>
        <w:t>2</w:t>
      </w:r>
      <w:r w:rsidRPr="003216E8">
        <w:rPr>
          <w:rFonts w:eastAsia="Times New Roman"/>
          <w:b/>
          <w:i/>
        </w:rPr>
        <w:t xml:space="preserve"> feletti területű telek esetén (1 m</w:t>
      </w:r>
      <w:r w:rsidRPr="003216E8">
        <w:rPr>
          <w:rFonts w:eastAsia="Times New Roman"/>
          <w:b/>
          <w:i/>
          <w:vertAlign w:val="superscript"/>
        </w:rPr>
        <w:t>2</w:t>
      </w:r>
      <w:r w:rsidRPr="003216E8">
        <w:rPr>
          <w:rFonts w:eastAsia="Times New Roman"/>
          <w:b/>
          <w:i/>
        </w:rPr>
        <w:t>-től) 65,- Ft/m</w:t>
      </w:r>
      <w:r w:rsidRPr="003216E8">
        <w:rPr>
          <w:rFonts w:eastAsia="Times New Roman"/>
          <w:b/>
          <w:i/>
          <w:vertAlign w:val="superscript"/>
        </w:rPr>
        <w:t>2”</w:t>
      </w:r>
    </w:p>
    <w:p w:rsidR="003216E8" w:rsidRPr="003216E8" w:rsidRDefault="003216E8" w:rsidP="003216E8">
      <w:pPr>
        <w:spacing w:line="276" w:lineRule="auto"/>
        <w:ind w:left="1287"/>
        <w:contextualSpacing/>
        <w:rPr>
          <w:rFonts w:eastAsia="Times New Roman"/>
          <w:b/>
          <w:i/>
        </w:rPr>
      </w:pPr>
    </w:p>
    <w:p w:rsidR="003216E8" w:rsidRPr="003216E8" w:rsidRDefault="003216E8" w:rsidP="003216E8">
      <w:pPr>
        <w:spacing w:line="276" w:lineRule="auto"/>
        <w:ind w:left="1287"/>
        <w:contextualSpacing/>
        <w:rPr>
          <w:rFonts w:eastAsia="Times New Roman"/>
          <w:b/>
          <w:i/>
        </w:rPr>
      </w:pPr>
    </w:p>
    <w:p w:rsidR="003216E8" w:rsidRPr="003216E8" w:rsidRDefault="003216E8" w:rsidP="003216E8">
      <w:pPr>
        <w:ind w:left="1287"/>
        <w:contextualSpacing/>
        <w:rPr>
          <w:rFonts w:eastAsia="Times New Roman"/>
          <w:b/>
        </w:rPr>
      </w:pPr>
      <w:bookmarkStart w:id="1" w:name="_GoBack"/>
      <w:bookmarkEnd w:id="1"/>
    </w:p>
    <w:p w:rsidR="003216E8" w:rsidRPr="003216E8" w:rsidRDefault="003216E8" w:rsidP="003216E8">
      <w:pPr>
        <w:ind w:left="1287"/>
        <w:contextualSpacing/>
        <w:rPr>
          <w:rFonts w:eastAsia="Times New Roman"/>
          <w:b/>
        </w:rPr>
      </w:pPr>
    </w:p>
    <w:p w:rsidR="003216E8" w:rsidRPr="003216E8" w:rsidRDefault="003216E8" w:rsidP="003216E8">
      <w:pPr>
        <w:contextualSpacing/>
        <w:rPr>
          <w:rFonts w:eastAsia="Times New Roman"/>
          <w:bCs/>
        </w:rPr>
      </w:pPr>
      <w:r w:rsidRPr="003216E8">
        <w:rPr>
          <w:rFonts w:eastAsia="Times New Roman"/>
          <w:bCs/>
        </w:rPr>
        <w:t>(2) A Rendelet 9. § (2) bekezdése helyébe az alábbi rendelkezés lép.</w:t>
      </w:r>
    </w:p>
    <w:p w:rsidR="003216E8" w:rsidRPr="003216E8" w:rsidRDefault="003216E8" w:rsidP="003216E8">
      <w:pPr>
        <w:numPr>
          <w:ilvl w:val="0"/>
          <w:numId w:val="4"/>
        </w:numPr>
        <w:ind w:left="426" w:hanging="284"/>
        <w:contextualSpacing/>
        <w:jc w:val="both"/>
        <w:rPr>
          <w:rFonts w:eastAsia="Times New Roman"/>
        </w:rPr>
      </w:pPr>
      <w:r w:rsidRPr="003216E8">
        <w:rPr>
          <w:rFonts w:eastAsia="Times New Roman"/>
        </w:rPr>
        <w:t>§ (2) II. övezet:</w:t>
      </w:r>
    </w:p>
    <w:p w:rsidR="003216E8" w:rsidRPr="003216E8" w:rsidRDefault="003216E8" w:rsidP="003216E8">
      <w:pPr>
        <w:numPr>
          <w:ilvl w:val="0"/>
          <w:numId w:val="2"/>
        </w:numPr>
        <w:spacing w:line="276" w:lineRule="auto"/>
        <w:contextualSpacing/>
        <w:jc w:val="both"/>
        <w:rPr>
          <w:rFonts w:eastAsia="Times New Roman"/>
        </w:rPr>
      </w:pPr>
      <w:r w:rsidRPr="003216E8">
        <w:rPr>
          <w:rFonts w:eastAsia="Times New Roman"/>
          <w:b/>
          <w:i/>
        </w:rPr>
        <w:t>1.501-</w:t>
      </w:r>
      <w:smartTag w:uri="urn:schemas-microsoft-com:office:smarttags" w:element="metricconverter">
        <w:smartTagPr>
          <w:attr w:name="ProductID" w:val="10.000 m2"/>
        </w:smartTagPr>
        <w:r w:rsidRPr="003216E8">
          <w:rPr>
            <w:rFonts w:eastAsia="Times New Roman"/>
            <w:b/>
            <w:i/>
          </w:rPr>
          <w:t>10.000 m</w:t>
        </w:r>
        <w:r w:rsidRPr="003216E8">
          <w:rPr>
            <w:rFonts w:eastAsia="Times New Roman"/>
            <w:b/>
            <w:i/>
            <w:vertAlign w:val="superscript"/>
          </w:rPr>
          <w:t>2</w:t>
        </w:r>
      </w:smartTag>
      <w:r w:rsidRPr="003216E8">
        <w:rPr>
          <w:rFonts w:eastAsia="Times New Roman"/>
        </w:rPr>
        <w:t xml:space="preserve"> területű telek esetén (1 m</w:t>
      </w:r>
      <w:r w:rsidRPr="003216E8">
        <w:rPr>
          <w:rFonts w:eastAsia="Times New Roman"/>
          <w:vertAlign w:val="superscript"/>
        </w:rPr>
        <w:t>2</w:t>
      </w:r>
      <w:r w:rsidRPr="003216E8">
        <w:rPr>
          <w:rFonts w:eastAsia="Times New Roman"/>
        </w:rPr>
        <w:t>-től</w:t>
      </w:r>
      <w:proofErr w:type="gramStart"/>
      <w:r w:rsidRPr="003216E8">
        <w:rPr>
          <w:rFonts w:eastAsia="Times New Roman"/>
        </w:rPr>
        <w:t>)  20</w:t>
      </w:r>
      <w:proofErr w:type="gramEnd"/>
      <w:r w:rsidRPr="003216E8">
        <w:rPr>
          <w:rFonts w:eastAsia="Times New Roman"/>
        </w:rPr>
        <w:t>,- Ft/m</w:t>
      </w:r>
      <w:r w:rsidRPr="003216E8">
        <w:rPr>
          <w:rFonts w:eastAsia="Times New Roman"/>
          <w:vertAlign w:val="superscript"/>
        </w:rPr>
        <w:t xml:space="preserve">2 </w:t>
      </w:r>
    </w:p>
    <w:p w:rsidR="003216E8" w:rsidRPr="003216E8" w:rsidRDefault="003216E8" w:rsidP="003216E8">
      <w:pPr>
        <w:numPr>
          <w:ilvl w:val="0"/>
          <w:numId w:val="2"/>
        </w:numPr>
        <w:contextualSpacing/>
        <w:jc w:val="both"/>
        <w:rPr>
          <w:rFonts w:eastAsia="Times New Roman"/>
        </w:rPr>
      </w:pPr>
      <w:smartTag w:uri="urn:schemas-microsoft-com:office:smarttags" w:element="metricconverter">
        <w:smartTagPr>
          <w:attr w:name="ProductID" w:val="10.000 m2"/>
        </w:smartTagPr>
        <w:r w:rsidRPr="003216E8">
          <w:rPr>
            <w:rFonts w:eastAsia="Times New Roman"/>
          </w:rPr>
          <w:t>10.000 m</w:t>
        </w:r>
        <w:r w:rsidRPr="003216E8">
          <w:rPr>
            <w:rFonts w:eastAsia="Times New Roman"/>
            <w:vertAlign w:val="superscript"/>
          </w:rPr>
          <w:t>2</w:t>
        </w:r>
      </w:smartTag>
      <w:r w:rsidRPr="003216E8">
        <w:rPr>
          <w:rFonts w:eastAsia="Times New Roman"/>
        </w:rPr>
        <w:t xml:space="preserve"> feletti területű telek esetén (1 m</w:t>
      </w:r>
      <w:r w:rsidRPr="003216E8">
        <w:rPr>
          <w:rFonts w:eastAsia="Times New Roman"/>
          <w:vertAlign w:val="superscript"/>
        </w:rPr>
        <w:t>2</w:t>
      </w:r>
      <w:r w:rsidRPr="003216E8">
        <w:rPr>
          <w:rFonts w:eastAsia="Times New Roman"/>
        </w:rPr>
        <w:t>-től</w:t>
      </w:r>
      <w:proofErr w:type="gramStart"/>
      <w:r w:rsidRPr="003216E8">
        <w:rPr>
          <w:rFonts w:eastAsia="Times New Roman"/>
        </w:rPr>
        <w:t>)  50</w:t>
      </w:r>
      <w:proofErr w:type="gramEnd"/>
      <w:r w:rsidRPr="003216E8">
        <w:rPr>
          <w:rFonts w:eastAsia="Times New Roman"/>
        </w:rPr>
        <w:t>,- Ft/m</w:t>
      </w:r>
      <w:r w:rsidRPr="003216E8">
        <w:rPr>
          <w:rFonts w:eastAsia="Times New Roman"/>
          <w:vertAlign w:val="superscript"/>
        </w:rPr>
        <w:t xml:space="preserve">2 </w:t>
      </w:r>
      <w:r w:rsidRPr="003216E8">
        <w:rPr>
          <w:rFonts w:eastAsia="Times New Roman"/>
        </w:rPr>
        <w:t>…”</w:t>
      </w:r>
    </w:p>
    <w:p w:rsidR="003216E8" w:rsidRPr="003216E8" w:rsidRDefault="003216E8" w:rsidP="003216E8">
      <w:pPr>
        <w:ind w:left="1287"/>
        <w:contextualSpacing/>
        <w:rPr>
          <w:rFonts w:eastAsia="Times New Roman"/>
        </w:rPr>
      </w:pPr>
    </w:p>
    <w:p w:rsidR="003216E8" w:rsidRPr="003216E8" w:rsidRDefault="003216E8" w:rsidP="003216E8">
      <w:pPr>
        <w:contextualSpacing/>
        <w:rPr>
          <w:rFonts w:eastAsia="Times New Roman"/>
        </w:rPr>
      </w:pPr>
      <w:r w:rsidRPr="003216E8">
        <w:rPr>
          <w:rFonts w:eastAsia="Times New Roman"/>
        </w:rPr>
        <w:t>5. § A Rendelet 12. § (1) bekezdés c) pontja helyébe az alábbi rendelkezés lép.</w:t>
      </w:r>
    </w:p>
    <w:p w:rsidR="003216E8" w:rsidRPr="003216E8" w:rsidRDefault="003216E8" w:rsidP="003216E8">
      <w:pPr>
        <w:jc w:val="both"/>
        <w:rPr>
          <w:rFonts w:eastAsia="Calibri"/>
        </w:rPr>
      </w:pPr>
      <w:r w:rsidRPr="003216E8">
        <w:rPr>
          <w:rFonts w:eastAsia="Calibri"/>
        </w:rPr>
        <w:t>„12. § (1) Mentes a lakás, lakásbérlet után fizetendő adó alól:</w:t>
      </w:r>
    </w:p>
    <w:p w:rsidR="003216E8" w:rsidRPr="003216E8" w:rsidRDefault="003216E8" w:rsidP="003216E8">
      <w:pPr>
        <w:autoSpaceDE w:val="0"/>
        <w:autoSpaceDN w:val="0"/>
        <w:adjustRightInd w:val="0"/>
        <w:jc w:val="both"/>
        <w:rPr>
          <w:rFonts w:eastAsia="Calibri"/>
        </w:rPr>
      </w:pPr>
      <w:r w:rsidRPr="003216E8">
        <w:rPr>
          <w:rFonts w:eastAsia="Calibri"/>
        </w:rPr>
        <w:t xml:space="preserve">…. </w:t>
      </w:r>
    </w:p>
    <w:p w:rsidR="003216E8" w:rsidRPr="003216E8" w:rsidRDefault="003216E8" w:rsidP="003216E8">
      <w:pPr>
        <w:autoSpaceDE w:val="0"/>
        <w:autoSpaceDN w:val="0"/>
        <w:adjustRightInd w:val="0"/>
        <w:jc w:val="both"/>
        <w:rPr>
          <w:rFonts w:eastAsia="Calibri"/>
        </w:rPr>
      </w:pPr>
      <w:r w:rsidRPr="003216E8">
        <w:rPr>
          <w:rFonts w:eastAsia="Calibri"/>
        </w:rPr>
        <w:t xml:space="preserve">c) az, </w:t>
      </w:r>
      <w:proofErr w:type="gramStart"/>
      <w:r w:rsidRPr="003216E8">
        <w:rPr>
          <w:rFonts w:eastAsia="Calibri"/>
        </w:rPr>
        <w:t>akinek</w:t>
      </w:r>
      <w:proofErr w:type="gramEnd"/>
      <w:r w:rsidRPr="003216E8">
        <w:rPr>
          <w:rFonts w:eastAsia="Calibri"/>
        </w:rPr>
        <w:t xml:space="preserve"> vagy akiknek a tulajdonában, bérletében levő lakás 11.§ (1) bekezdés szerint számított hasznos alapterülete a 80 m</w:t>
      </w:r>
      <w:r w:rsidRPr="003216E8">
        <w:rPr>
          <w:rFonts w:eastAsia="Calibri"/>
          <w:vertAlign w:val="superscript"/>
        </w:rPr>
        <w:t>2</w:t>
      </w:r>
      <w:r w:rsidRPr="003216E8">
        <w:rPr>
          <w:rFonts w:eastAsia="Calibri"/>
        </w:rPr>
        <w:t xml:space="preserve">-t nem haladja meg, abban az esetben, </w:t>
      </w:r>
      <w:r w:rsidRPr="003216E8">
        <w:rPr>
          <w:rFonts w:eastAsia="Calibri"/>
          <w:b/>
          <w:i/>
        </w:rPr>
        <w:t>ha tárgyi lakás célú ingatlanban az adóalany vagy nagykorú közeli hozzátartozója állandó lakóhelyre való bejelentkezés alapján tartózkodik</w:t>
      </w:r>
      <w:r w:rsidRPr="003216E8">
        <w:rPr>
          <w:rFonts w:eastAsia="Calibri"/>
        </w:rPr>
        <w:t>. Ha a házastársak (élettársak) és/vagy kiskorú gyermekeik tulajdonában több, 80 m</w:t>
      </w:r>
      <w:r w:rsidRPr="003216E8">
        <w:rPr>
          <w:rFonts w:eastAsia="Calibri"/>
          <w:vertAlign w:val="superscript"/>
        </w:rPr>
        <w:t>2</w:t>
      </w:r>
      <w:r w:rsidRPr="003216E8">
        <w:rPr>
          <w:rFonts w:eastAsia="Calibri"/>
        </w:rPr>
        <w:t>-t meg nem haladó lakás van, csak az egyiket illeti meg a mentesség</w:t>
      </w:r>
      <w:proofErr w:type="gramStart"/>
      <w:r w:rsidRPr="003216E8">
        <w:rPr>
          <w:rFonts w:eastAsia="Calibri"/>
        </w:rPr>
        <w:t>,…</w:t>
      </w:r>
      <w:proofErr w:type="gramEnd"/>
      <w:r w:rsidRPr="003216E8">
        <w:rPr>
          <w:rFonts w:eastAsia="Calibri"/>
        </w:rPr>
        <w:t>”</w:t>
      </w:r>
    </w:p>
    <w:p w:rsidR="003216E8" w:rsidRPr="003216E8" w:rsidRDefault="003216E8" w:rsidP="003216E8">
      <w:pPr>
        <w:contextualSpacing/>
        <w:rPr>
          <w:rFonts w:eastAsia="Times New Roman"/>
        </w:rPr>
      </w:pPr>
    </w:p>
    <w:p w:rsidR="003216E8" w:rsidRPr="003216E8" w:rsidRDefault="003216E8" w:rsidP="003216E8">
      <w:pPr>
        <w:contextualSpacing/>
        <w:rPr>
          <w:rFonts w:eastAsia="Times New Roman"/>
        </w:rPr>
      </w:pPr>
      <w:r w:rsidRPr="003216E8">
        <w:rPr>
          <w:rFonts w:eastAsia="Times New Roman"/>
        </w:rPr>
        <w:t>6. § A Rendelet 13. §</w:t>
      </w:r>
      <w:proofErr w:type="spellStart"/>
      <w:r w:rsidRPr="003216E8">
        <w:rPr>
          <w:rFonts w:eastAsia="Times New Roman"/>
        </w:rPr>
        <w:t>-a</w:t>
      </w:r>
      <w:proofErr w:type="spellEnd"/>
      <w:r w:rsidRPr="003216E8">
        <w:rPr>
          <w:rFonts w:eastAsia="Times New Roman"/>
        </w:rPr>
        <w:t xml:space="preserve"> helyébe az alábbi rendelkezés lép. </w:t>
      </w:r>
    </w:p>
    <w:p w:rsidR="003216E8" w:rsidRPr="003216E8" w:rsidRDefault="003216E8" w:rsidP="003216E8">
      <w:pPr>
        <w:autoSpaceDE w:val="0"/>
        <w:autoSpaceDN w:val="0"/>
        <w:adjustRightInd w:val="0"/>
        <w:jc w:val="both"/>
        <w:rPr>
          <w:rFonts w:eastAsia="Calibri"/>
        </w:rPr>
      </w:pPr>
      <w:r w:rsidRPr="003216E8">
        <w:rPr>
          <w:rFonts w:eastAsia="Calibri"/>
        </w:rPr>
        <w:t>„13. § Ha a lakás valamennyi helyiségének - beleértve a kiegészítő helyiségeket (függetlenül attól, hogy egybe épült a lakással vagy sem) és külső tartózkodókat is - összegzett hasznos alapterülete</w:t>
      </w:r>
    </w:p>
    <w:p w:rsidR="003216E8" w:rsidRPr="003216E8" w:rsidRDefault="003216E8" w:rsidP="003216E8">
      <w:pPr>
        <w:autoSpaceDE w:val="0"/>
        <w:autoSpaceDN w:val="0"/>
        <w:adjustRightInd w:val="0"/>
        <w:jc w:val="both"/>
        <w:rPr>
          <w:rFonts w:eastAsia="Calibri"/>
        </w:rPr>
      </w:pPr>
      <w:proofErr w:type="gramStart"/>
      <w:r w:rsidRPr="003216E8">
        <w:rPr>
          <w:rFonts w:eastAsia="Calibri"/>
        </w:rPr>
        <w:t>a</w:t>
      </w:r>
      <w:proofErr w:type="gramEnd"/>
      <w:r w:rsidRPr="003216E8">
        <w:rPr>
          <w:rFonts w:eastAsia="Calibri"/>
        </w:rPr>
        <w:t xml:space="preserve">) </w:t>
      </w:r>
      <w:proofErr w:type="spellStart"/>
      <w:r w:rsidRPr="003216E8">
        <w:rPr>
          <w:rFonts w:eastAsia="Calibri"/>
        </w:rPr>
        <w:t>a</w:t>
      </w:r>
      <w:proofErr w:type="spellEnd"/>
      <w:r w:rsidRPr="003216E8">
        <w:rPr>
          <w:rFonts w:eastAsia="Calibri"/>
        </w:rPr>
        <w:t xml:space="preserve"> 125 m</w:t>
      </w:r>
      <w:r w:rsidRPr="003216E8">
        <w:rPr>
          <w:rFonts w:eastAsia="Calibri"/>
          <w:vertAlign w:val="superscript"/>
        </w:rPr>
        <w:t>2</w:t>
      </w:r>
      <w:r w:rsidRPr="003216E8">
        <w:rPr>
          <w:rFonts w:eastAsia="Calibri"/>
        </w:rPr>
        <w:t>-t el nem érő 1/2-ed rész,</w:t>
      </w:r>
    </w:p>
    <w:p w:rsidR="003216E8" w:rsidRPr="003216E8" w:rsidRDefault="003216E8" w:rsidP="003216E8">
      <w:pPr>
        <w:autoSpaceDE w:val="0"/>
        <w:autoSpaceDN w:val="0"/>
        <w:adjustRightInd w:val="0"/>
        <w:jc w:val="both"/>
        <w:rPr>
          <w:rFonts w:eastAsia="Calibri"/>
        </w:rPr>
      </w:pPr>
      <w:r w:rsidRPr="003216E8">
        <w:rPr>
          <w:rFonts w:eastAsia="Calibri"/>
        </w:rPr>
        <w:t>b) a 150 m</w:t>
      </w:r>
      <w:r w:rsidRPr="003216E8">
        <w:rPr>
          <w:rFonts w:eastAsia="Calibri"/>
          <w:vertAlign w:val="superscript"/>
        </w:rPr>
        <w:t>2</w:t>
      </w:r>
      <w:r w:rsidRPr="003216E8">
        <w:rPr>
          <w:rFonts w:eastAsia="Calibri"/>
        </w:rPr>
        <w:t>-t el nem érő 1/3-ad rész</w:t>
      </w:r>
    </w:p>
    <w:p w:rsidR="003216E8" w:rsidRPr="003216E8" w:rsidRDefault="003216E8" w:rsidP="003216E8">
      <w:pPr>
        <w:autoSpaceDE w:val="0"/>
        <w:autoSpaceDN w:val="0"/>
        <w:adjustRightInd w:val="0"/>
        <w:jc w:val="both"/>
        <w:rPr>
          <w:rFonts w:eastAsia="Calibri"/>
        </w:rPr>
      </w:pPr>
      <w:proofErr w:type="gramStart"/>
      <w:r w:rsidRPr="003216E8">
        <w:rPr>
          <w:rFonts w:eastAsia="Calibri"/>
        </w:rPr>
        <w:t>adókedvezmény</w:t>
      </w:r>
      <w:proofErr w:type="gramEnd"/>
      <w:r w:rsidRPr="003216E8">
        <w:rPr>
          <w:rFonts w:eastAsia="Calibri"/>
        </w:rPr>
        <w:t xml:space="preserve"> illeti meg az adóalanyt a fizetendő adóból abban az esetben, </w:t>
      </w:r>
      <w:r w:rsidRPr="003216E8">
        <w:rPr>
          <w:rFonts w:eastAsia="Calibri"/>
          <w:b/>
          <w:i/>
        </w:rPr>
        <w:t>ha tárgyi lakás célú ingatlanban az adóalany vagy nagykorú közeli hozzátartozója állandó lakóhelyre való bejelentkezés alapján tartózkodik</w:t>
      </w:r>
      <w:r w:rsidRPr="003216E8">
        <w:rPr>
          <w:rFonts w:eastAsia="Calibri"/>
        </w:rPr>
        <w:t>. Nem illeti meg ez a kedvezmény azt az adóalanyt, akinek a tulajdonában az 12.§ (1) bekezdés c) pontja alapján mentes lakása is van.”</w:t>
      </w:r>
    </w:p>
    <w:p w:rsidR="003216E8" w:rsidRPr="003216E8" w:rsidRDefault="003216E8" w:rsidP="003216E8">
      <w:pPr>
        <w:autoSpaceDE w:val="0"/>
        <w:autoSpaceDN w:val="0"/>
        <w:adjustRightInd w:val="0"/>
        <w:jc w:val="both"/>
        <w:rPr>
          <w:rFonts w:eastAsia="Calibri"/>
        </w:rPr>
      </w:pPr>
    </w:p>
    <w:p w:rsidR="003216E8" w:rsidRPr="003216E8" w:rsidRDefault="003216E8" w:rsidP="003216E8">
      <w:pPr>
        <w:autoSpaceDE w:val="0"/>
        <w:autoSpaceDN w:val="0"/>
        <w:adjustRightInd w:val="0"/>
        <w:jc w:val="both"/>
        <w:rPr>
          <w:rFonts w:eastAsia="Calibri"/>
        </w:rPr>
      </w:pPr>
      <w:r w:rsidRPr="003216E8">
        <w:rPr>
          <w:rFonts w:eastAsia="Calibri"/>
        </w:rPr>
        <w:t>7. § A Rendelet 16. §</w:t>
      </w:r>
      <w:proofErr w:type="spellStart"/>
      <w:r w:rsidRPr="003216E8">
        <w:rPr>
          <w:rFonts w:eastAsia="Calibri"/>
        </w:rPr>
        <w:t>-a</w:t>
      </w:r>
      <w:proofErr w:type="spellEnd"/>
      <w:r w:rsidRPr="003216E8">
        <w:rPr>
          <w:rFonts w:eastAsia="Calibri"/>
        </w:rPr>
        <w:t xml:space="preserve"> helyébe az alábbi rendelkezés lép.</w:t>
      </w:r>
    </w:p>
    <w:p w:rsidR="003216E8" w:rsidRPr="003216E8" w:rsidRDefault="003216E8" w:rsidP="003216E8">
      <w:pPr>
        <w:autoSpaceDE w:val="0"/>
        <w:autoSpaceDN w:val="0"/>
        <w:adjustRightInd w:val="0"/>
        <w:jc w:val="both"/>
        <w:rPr>
          <w:rFonts w:eastAsia="Calibri"/>
        </w:rPr>
      </w:pPr>
      <w:r w:rsidRPr="003216E8">
        <w:rPr>
          <w:rFonts w:eastAsia="Calibri"/>
        </w:rPr>
        <w:t xml:space="preserve">„16. § Az adó mértéke személyenként és vendégéjszakánként </w:t>
      </w:r>
      <w:r w:rsidRPr="003216E8">
        <w:rPr>
          <w:rFonts w:eastAsia="Calibri"/>
          <w:b/>
          <w:i/>
        </w:rPr>
        <w:t>550,- Ft</w:t>
      </w:r>
      <w:r w:rsidRPr="003216E8">
        <w:rPr>
          <w:rFonts w:eastAsia="Calibri"/>
        </w:rPr>
        <w:t>.”</w:t>
      </w:r>
    </w:p>
    <w:p w:rsidR="003216E8" w:rsidRPr="003216E8" w:rsidRDefault="003216E8" w:rsidP="003216E8">
      <w:pPr>
        <w:autoSpaceDE w:val="0"/>
        <w:autoSpaceDN w:val="0"/>
        <w:adjustRightInd w:val="0"/>
        <w:jc w:val="both"/>
        <w:rPr>
          <w:rFonts w:eastAsia="Calibri"/>
        </w:rPr>
      </w:pPr>
    </w:p>
    <w:p w:rsidR="003216E8" w:rsidRPr="003216E8" w:rsidRDefault="003216E8" w:rsidP="003216E8">
      <w:pPr>
        <w:spacing w:after="20"/>
        <w:jc w:val="both"/>
        <w:rPr>
          <w:rFonts w:eastAsia="Calibri"/>
        </w:rPr>
      </w:pPr>
      <w:r w:rsidRPr="003216E8">
        <w:rPr>
          <w:rFonts w:eastAsia="Calibri"/>
        </w:rPr>
        <w:t>8.§ Záró rendelkezések</w:t>
      </w:r>
    </w:p>
    <w:p w:rsidR="003216E8" w:rsidRPr="003216E8" w:rsidRDefault="003216E8" w:rsidP="003216E8">
      <w:pPr>
        <w:spacing w:after="20"/>
        <w:jc w:val="both"/>
        <w:rPr>
          <w:rFonts w:eastAsia="Calibri"/>
        </w:rPr>
      </w:pPr>
      <w:r w:rsidRPr="003216E8">
        <w:rPr>
          <w:rFonts w:eastAsia="Calibri"/>
        </w:rPr>
        <w:t>(1) Jelen rendelet 2021. január 1-jén lép hatályba.</w:t>
      </w:r>
    </w:p>
    <w:p w:rsidR="003216E8" w:rsidRPr="003216E8" w:rsidRDefault="003216E8" w:rsidP="003216E8">
      <w:pPr>
        <w:tabs>
          <w:tab w:val="left" w:pos="284"/>
        </w:tabs>
        <w:jc w:val="both"/>
        <w:rPr>
          <w:rFonts w:eastAsia="Calibri"/>
        </w:rPr>
      </w:pPr>
      <w:r w:rsidRPr="003216E8">
        <w:rPr>
          <w:rFonts w:eastAsia="Calibri"/>
        </w:rPr>
        <w:t>(2) Hatályát veszti a Rendelet 5. § (3) bekezdése.</w:t>
      </w:r>
    </w:p>
    <w:p w:rsidR="003216E8" w:rsidRPr="003216E8" w:rsidRDefault="003216E8" w:rsidP="003216E8">
      <w:pPr>
        <w:spacing w:after="20"/>
        <w:jc w:val="both"/>
        <w:rPr>
          <w:rFonts w:eastAsia="Calibri"/>
        </w:rPr>
      </w:pPr>
      <w:r w:rsidRPr="003216E8">
        <w:rPr>
          <w:rFonts w:eastAsia="Calibri"/>
        </w:rPr>
        <w:t>(3) Jelen rendelet a hatályba lépését követő napon hatályát veszíti.</w:t>
      </w:r>
    </w:p>
    <w:p w:rsidR="003216E8" w:rsidRPr="003216E8" w:rsidRDefault="003216E8" w:rsidP="003216E8">
      <w:pPr>
        <w:spacing w:after="20"/>
        <w:jc w:val="both"/>
        <w:rPr>
          <w:rFonts w:eastAsia="Calibri"/>
        </w:rPr>
      </w:pPr>
    </w:p>
    <w:p w:rsidR="003216E8" w:rsidRPr="003216E8" w:rsidRDefault="003216E8" w:rsidP="003216E8">
      <w:pPr>
        <w:spacing w:after="20"/>
        <w:jc w:val="both"/>
        <w:rPr>
          <w:rFonts w:eastAsia="Calibri"/>
        </w:rPr>
      </w:pPr>
    </w:p>
    <w:p w:rsidR="003216E8" w:rsidRPr="003216E8" w:rsidRDefault="003216E8" w:rsidP="003216E8">
      <w:pPr>
        <w:spacing w:after="20"/>
        <w:jc w:val="both"/>
        <w:rPr>
          <w:rFonts w:eastAsia="Calibri"/>
        </w:rPr>
      </w:pPr>
    </w:p>
    <w:p w:rsidR="003216E8" w:rsidRPr="003216E8" w:rsidRDefault="003216E8" w:rsidP="003216E8">
      <w:pPr>
        <w:spacing w:after="20"/>
        <w:jc w:val="both"/>
        <w:rPr>
          <w:rFonts w:eastAsia="Calibri"/>
        </w:rPr>
      </w:pPr>
      <w:r w:rsidRPr="003216E8">
        <w:rPr>
          <w:rFonts w:eastAsia="Calibri"/>
        </w:rPr>
        <w:tab/>
      </w:r>
      <w:r w:rsidRPr="003216E8">
        <w:rPr>
          <w:rFonts w:eastAsia="Calibri"/>
        </w:rPr>
        <w:tab/>
        <w:t xml:space="preserve">Nagy </w:t>
      </w:r>
      <w:proofErr w:type="gramStart"/>
      <w:r w:rsidRPr="003216E8">
        <w:rPr>
          <w:rFonts w:eastAsia="Calibri"/>
        </w:rPr>
        <w:t>Bálint</w:t>
      </w:r>
      <w:r w:rsidRPr="003216E8">
        <w:rPr>
          <w:rFonts w:eastAsia="Calibri"/>
        </w:rPr>
        <w:tab/>
      </w:r>
      <w:r w:rsidRPr="003216E8">
        <w:rPr>
          <w:rFonts w:eastAsia="Calibri"/>
        </w:rPr>
        <w:tab/>
      </w:r>
      <w:r w:rsidRPr="003216E8">
        <w:rPr>
          <w:rFonts w:eastAsia="Calibri"/>
        </w:rPr>
        <w:tab/>
      </w:r>
      <w:r w:rsidRPr="003216E8">
        <w:rPr>
          <w:rFonts w:eastAsia="Calibri"/>
        </w:rPr>
        <w:tab/>
      </w:r>
      <w:r w:rsidRPr="003216E8">
        <w:rPr>
          <w:rFonts w:eastAsia="Calibri"/>
        </w:rPr>
        <w:tab/>
        <w:t xml:space="preserve">           Dr.</w:t>
      </w:r>
      <w:proofErr w:type="gramEnd"/>
      <w:r w:rsidRPr="003216E8">
        <w:rPr>
          <w:rFonts w:eastAsia="Calibri"/>
        </w:rPr>
        <w:t xml:space="preserve"> Gábor Hajnalka</w:t>
      </w:r>
    </w:p>
    <w:p w:rsidR="003216E8" w:rsidRPr="003216E8" w:rsidRDefault="003216E8" w:rsidP="003216E8">
      <w:pPr>
        <w:spacing w:after="20"/>
        <w:jc w:val="both"/>
        <w:rPr>
          <w:rFonts w:eastAsia="Calibri"/>
        </w:rPr>
      </w:pPr>
      <w:r w:rsidRPr="003216E8">
        <w:rPr>
          <w:rFonts w:eastAsia="Calibri"/>
        </w:rPr>
        <w:tab/>
        <w:t xml:space="preserve">            </w:t>
      </w:r>
      <w:proofErr w:type="gramStart"/>
      <w:r w:rsidRPr="003216E8">
        <w:rPr>
          <w:rFonts w:eastAsia="Calibri"/>
        </w:rPr>
        <w:t>polgármester</w:t>
      </w:r>
      <w:proofErr w:type="gramEnd"/>
      <w:r w:rsidRPr="003216E8">
        <w:rPr>
          <w:rFonts w:eastAsia="Calibri"/>
        </w:rPr>
        <w:tab/>
      </w:r>
      <w:r w:rsidRPr="003216E8">
        <w:rPr>
          <w:rFonts w:eastAsia="Calibri"/>
        </w:rPr>
        <w:tab/>
      </w:r>
      <w:r w:rsidRPr="003216E8">
        <w:rPr>
          <w:rFonts w:eastAsia="Calibri"/>
        </w:rPr>
        <w:tab/>
      </w:r>
      <w:r w:rsidRPr="003216E8">
        <w:rPr>
          <w:rFonts w:eastAsia="Calibri"/>
        </w:rPr>
        <w:tab/>
      </w:r>
      <w:r w:rsidRPr="003216E8">
        <w:rPr>
          <w:rFonts w:eastAsia="Calibri"/>
        </w:rPr>
        <w:tab/>
      </w:r>
      <w:r w:rsidRPr="003216E8">
        <w:rPr>
          <w:rFonts w:eastAsia="Calibri"/>
        </w:rPr>
        <w:tab/>
      </w:r>
      <w:r w:rsidRPr="003216E8">
        <w:rPr>
          <w:rFonts w:eastAsia="Calibri"/>
        </w:rPr>
        <w:tab/>
        <w:t>jegyző</w:t>
      </w:r>
    </w:p>
    <w:p w:rsidR="003216E8" w:rsidRPr="003216E8" w:rsidRDefault="003216E8" w:rsidP="003216E8">
      <w:pPr>
        <w:spacing w:after="20"/>
        <w:ind w:left="720" w:firstLine="696"/>
        <w:jc w:val="center"/>
        <w:rPr>
          <w:rFonts w:eastAsia="Calibri"/>
          <w:b/>
          <w:bCs/>
          <w:sz w:val="24"/>
          <w:szCs w:val="24"/>
        </w:rPr>
      </w:pPr>
    </w:p>
    <w:p w:rsidR="004208A3" w:rsidRDefault="004208A3"/>
    <w:sectPr w:rsidR="0042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C4C45"/>
    <w:multiLevelType w:val="hybridMultilevel"/>
    <w:tmpl w:val="8E36438A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5AA04D7"/>
    <w:multiLevelType w:val="hybridMultilevel"/>
    <w:tmpl w:val="6ECAD0F2"/>
    <w:lvl w:ilvl="0" w:tplc="EFB46BA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6A366586"/>
    <w:multiLevelType w:val="hybridMultilevel"/>
    <w:tmpl w:val="CD72368A"/>
    <w:lvl w:ilvl="0" w:tplc="ED94D3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2818CE"/>
    <w:multiLevelType w:val="hybridMultilevel"/>
    <w:tmpl w:val="4DFAEE7C"/>
    <w:lvl w:ilvl="0" w:tplc="7610ABCC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E8"/>
    <w:rsid w:val="003216E8"/>
    <w:rsid w:val="0042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8AB82-9153-40E5-BA6C-EF36CEE4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Ibolya</dc:creator>
  <cp:keywords/>
  <dc:description/>
  <cp:lastModifiedBy>Tóth Ibolya</cp:lastModifiedBy>
  <cp:revision>1</cp:revision>
  <dcterms:created xsi:type="dcterms:W3CDTF">2020-10-27T12:59:00Z</dcterms:created>
  <dcterms:modified xsi:type="dcterms:W3CDTF">2020-10-27T13:01:00Z</dcterms:modified>
</cp:coreProperties>
</file>