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5F366" w14:textId="77777777" w:rsidR="00254957" w:rsidRDefault="00254957" w:rsidP="00254957">
      <w:pPr>
        <w:jc w:val="center"/>
        <w:rPr>
          <w:b/>
        </w:rPr>
      </w:pPr>
      <w:r>
        <w:rPr>
          <w:b/>
        </w:rPr>
        <w:t>INDOKOLÁS</w:t>
      </w:r>
    </w:p>
    <w:p w14:paraId="11A75285" w14:textId="77777777" w:rsidR="00254957" w:rsidRDefault="00254957" w:rsidP="00254957">
      <w:pPr>
        <w:jc w:val="center"/>
        <w:rPr>
          <w:b/>
        </w:rPr>
      </w:pPr>
    </w:p>
    <w:p w14:paraId="5B157036" w14:textId="77777777" w:rsidR="00254957" w:rsidRDefault="00254957" w:rsidP="00254957">
      <w:pPr>
        <w:jc w:val="center"/>
        <w:rPr>
          <w:b/>
        </w:rPr>
      </w:pPr>
      <w:r>
        <w:rPr>
          <w:b/>
        </w:rPr>
        <w:t>Keszthely Város Önkormányzata Képviselő-testülete</w:t>
      </w:r>
    </w:p>
    <w:p w14:paraId="607EB4C9" w14:textId="77777777" w:rsidR="00254957" w:rsidRDefault="00254957" w:rsidP="00254957">
      <w:pPr>
        <w:jc w:val="center"/>
        <w:rPr>
          <w:b/>
        </w:rPr>
      </w:pPr>
      <w:r>
        <w:rPr>
          <w:b/>
        </w:rPr>
        <w:t>…/2019. (</w:t>
      </w:r>
      <w:proofErr w:type="gramStart"/>
      <w:r>
        <w:rPr>
          <w:b/>
        </w:rPr>
        <w:t>XI. ….</w:t>
      </w:r>
      <w:proofErr w:type="gramEnd"/>
      <w:r>
        <w:rPr>
          <w:b/>
        </w:rPr>
        <w:t>) önkormányzati rendelete</w:t>
      </w:r>
    </w:p>
    <w:p w14:paraId="77EA75CE" w14:textId="77777777" w:rsidR="00254957" w:rsidRDefault="00254957" w:rsidP="00254957">
      <w:pPr>
        <w:jc w:val="center"/>
        <w:rPr>
          <w:b/>
        </w:rPr>
      </w:pPr>
      <w:r>
        <w:rPr>
          <w:b/>
        </w:rPr>
        <w:t xml:space="preserve">az önkormányzati képviselők, bizottsági elnökök és tagok javadalmazásáról </w:t>
      </w:r>
    </w:p>
    <w:p w14:paraId="78B66A86" w14:textId="77777777" w:rsidR="00254957" w:rsidRDefault="00254957" w:rsidP="00254957">
      <w:pPr>
        <w:jc w:val="center"/>
        <w:rPr>
          <w:b/>
        </w:rPr>
      </w:pPr>
    </w:p>
    <w:p w14:paraId="09219F47" w14:textId="77777777" w:rsidR="00254957" w:rsidRDefault="00254957" w:rsidP="00254957">
      <w:pPr>
        <w:jc w:val="center"/>
        <w:rPr>
          <w:b/>
        </w:rPr>
      </w:pPr>
    </w:p>
    <w:p w14:paraId="69E81F5D" w14:textId="77777777" w:rsidR="00254957" w:rsidRDefault="00254957" w:rsidP="00254957">
      <w:pPr>
        <w:jc w:val="center"/>
        <w:rPr>
          <w:b/>
        </w:rPr>
      </w:pPr>
    </w:p>
    <w:p w14:paraId="090811F3" w14:textId="77777777" w:rsidR="00254957" w:rsidRDefault="00254957" w:rsidP="00254957">
      <w:pPr>
        <w:jc w:val="center"/>
        <w:rPr>
          <w:b/>
        </w:rPr>
      </w:pPr>
      <w:r>
        <w:rPr>
          <w:b/>
        </w:rPr>
        <w:t>Általános indokolás</w:t>
      </w:r>
    </w:p>
    <w:p w14:paraId="15A53E9E" w14:textId="77777777" w:rsidR="00254957" w:rsidRDefault="00254957" w:rsidP="00254957"/>
    <w:p w14:paraId="7F5FF4BB" w14:textId="77777777" w:rsidR="00254957" w:rsidRDefault="00254957" w:rsidP="00254957">
      <w:pPr>
        <w:jc w:val="both"/>
        <w:rPr>
          <w:lang w:eastAsia="hu-HU"/>
        </w:rPr>
      </w:pPr>
      <w:r>
        <w:rPr>
          <w:color w:val="000000"/>
        </w:rPr>
        <w:t xml:space="preserve">A Magyarország helyi önkormányzatairól szóló 2011. évi CLXXXIX. törvény (továbbiakban: </w:t>
      </w:r>
      <w:proofErr w:type="spellStart"/>
      <w:r>
        <w:rPr>
          <w:color w:val="000000"/>
        </w:rPr>
        <w:t>Mötv</w:t>
      </w:r>
      <w:proofErr w:type="spellEnd"/>
      <w:r>
        <w:rPr>
          <w:color w:val="000000"/>
        </w:rPr>
        <w:t xml:space="preserve">.) </w:t>
      </w:r>
      <w:r>
        <w:rPr>
          <w:bCs/>
          <w:lang w:eastAsia="hu-HU"/>
        </w:rPr>
        <w:t>43. § (3) bekezdése</w:t>
      </w:r>
      <w:r>
        <w:rPr>
          <w:b/>
          <w:bCs/>
          <w:lang w:eastAsia="hu-HU"/>
        </w:rPr>
        <w:t xml:space="preserve"> </w:t>
      </w:r>
      <w:r>
        <w:rPr>
          <w:bCs/>
          <w:lang w:eastAsia="hu-HU"/>
        </w:rPr>
        <w:t>szerint</w:t>
      </w:r>
      <w:r>
        <w:rPr>
          <w:lang w:eastAsia="hu-HU"/>
        </w:rPr>
        <w:t xml:space="preserve"> 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 Az </w:t>
      </w:r>
      <w:proofErr w:type="spellStart"/>
      <w:r>
        <w:rPr>
          <w:lang w:eastAsia="hu-HU"/>
        </w:rPr>
        <w:t>Mötv</w:t>
      </w:r>
      <w:proofErr w:type="spellEnd"/>
      <w:r>
        <w:rPr>
          <w:lang w:eastAsia="hu-HU"/>
        </w:rPr>
        <w:t>. 35.§-a értelmében a képviselő-testület az önkormányzati képviselőnek, a bizottsági elnöknek, a bizottság tagjának, a tanácsnoknak rendeletében meghatározott tiszteletdíjat, természetbeni juttatást állapíthat meg.</w:t>
      </w:r>
    </w:p>
    <w:p w14:paraId="1F3CB920" w14:textId="77777777" w:rsidR="00254957" w:rsidRDefault="00254957" w:rsidP="00254957">
      <w:pPr>
        <w:jc w:val="both"/>
      </w:pPr>
    </w:p>
    <w:p w14:paraId="7796B898" w14:textId="77777777" w:rsidR="00254957" w:rsidRDefault="00254957" w:rsidP="00254957">
      <w:pPr>
        <w:jc w:val="center"/>
        <w:rPr>
          <w:b/>
        </w:rPr>
      </w:pPr>
      <w:r>
        <w:rPr>
          <w:b/>
        </w:rPr>
        <w:t>Részletes indokolás</w:t>
      </w:r>
    </w:p>
    <w:p w14:paraId="6C34935B" w14:textId="77777777" w:rsidR="00254957" w:rsidRDefault="00254957" w:rsidP="00254957">
      <w:pPr>
        <w:jc w:val="both"/>
      </w:pPr>
    </w:p>
    <w:p w14:paraId="3805F8E1" w14:textId="77777777" w:rsidR="00254957" w:rsidRDefault="00254957" w:rsidP="00254957">
      <w:pPr>
        <w:jc w:val="both"/>
        <w:rPr>
          <w:b/>
        </w:rPr>
      </w:pPr>
    </w:p>
    <w:p w14:paraId="58299C17" w14:textId="77777777" w:rsidR="00254957" w:rsidRDefault="00254957" w:rsidP="00254957">
      <w:pPr>
        <w:jc w:val="both"/>
      </w:pPr>
      <w:r>
        <w:rPr>
          <w:b/>
        </w:rPr>
        <w:t>1. §</w:t>
      </w:r>
      <w:r>
        <w:t xml:space="preserve"> Az önkormányzati képviselő, a bizottság elnöke és a bizottsági tagok tiszteletdíjainak összegét tartalmazza.</w:t>
      </w:r>
    </w:p>
    <w:p w14:paraId="4F55FBB7" w14:textId="77777777" w:rsidR="00254957" w:rsidRDefault="00254957" w:rsidP="00254957">
      <w:pPr>
        <w:jc w:val="both"/>
      </w:pPr>
    </w:p>
    <w:p w14:paraId="30A681C2" w14:textId="77777777" w:rsidR="00254957" w:rsidRDefault="00254957" w:rsidP="00254957">
      <w:pPr>
        <w:jc w:val="both"/>
      </w:pPr>
      <w:r>
        <w:rPr>
          <w:b/>
        </w:rPr>
        <w:t>2. §</w:t>
      </w:r>
      <w:r>
        <w:t xml:space="preserve"> A tiszteletdíjra az önkormányzat éves költségvetésében előirányzat képzéséről rendelkezik.</w:t>
      </w:r>
    </w:p>
    <w:p w14:paraId="7ECCC6FD" w14:textId="77777777" w:rsidR="00254957" w:rsidRDefault="00254957" w:rsidP="00254957">
      <w:pPr>
        <w:jc w:val="both"/>
      </w:pPr>
    </w:p>
    <w:p w14:paraId="10FADE1C" w14:textId="77777777" w:rsidR="00254957" w:rsidRDefault="00254957" w:rsidP="00254957">
      <w:pPr>
        <w:jc w:val="both"/>
      </w:pPr>
      <w:r>
        <w:rPr>
          <w:b/>
        </w:rPr>
        <w:t xml:space="preserve">3. § </w:t>
      </w:r>
      <w:r>
        <w:t>Igazolatlan távollét esetén a tiszteletdíj csökkentésének szabályaira vonatkozó utalást tartalmaz.</w:t>
      </w:r>
    </w:p>
    <w:p w14:paraId="032797F1" w14:textId="77777777" w:rsidR="00254957" w:rsidRDefault="00254957" w:rsidP="00254957">
      <w:pPr>
        <w:jc w:val="both"/>
      </w:pPr>
    </w:p>
    <w:p w14:paraId="20FC9BC5" w14:textId="77777777" w:rsidR="00254957" w:rsidRDefault="00254957" w:rsidP="00254957">
      <w:pPr>
        <w:jc w:val="both"/>
      </w:pPr>
      <w:r>
        <w:rPr>
          <w:b/>
        </w:rPr>
        <w:t>3. §</w:t>
      </w:r>
      <w:r>
        <w:t xml:space="preserve"> Hatályba léptető és hatályon kívül helyező rendelkezések.</w:t>
      </w:r>
    </w:p>
    <w:p w14:paraId="14779686" w14:textId="77777777" w:rsidR="004D08E0" w:rsidRDefault="004D08E0">
      <w:bookmarkStart w:id="0" w:name="_GoBack"/>
      <w:bookmarkEnd w:id="0"/>
    </w:p>
    <w:sectPr w:rsidR="004D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57"/>
    <w:rsid w:val="00254957"/>
    <w:rsid w:val="004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9D8F"/>
  <w15:chartTrackingRefBased/>
  <w15:docId w15:val="{7A6A5BCD-531B-4110-8DD4-AC898EF4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9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2020-03-04T08:01:00Z</dcterms:created>
  <dcterms:modified xsi:type="dcterms:W3CDTF">2020-03-04T08:02:00Z</dcterms:modified>
</cp:coreProperties>
</file>