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1" w:rsidRPr="001A6012" w:rsidRDefault="00676491" w:rsidP="00676491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1A6012">
        <w:rPr>
          <w:b/>
          <w:bCs/>
          <w:sz w:val="24"/>
          <w:szCs w:val="24"/>
          <w:lang w:eastAsia="ar-SA"/>
        </w:rPr>
        <w:t>INDOKOLÁS</w:t>
      </w:r>
    </w:p>
    <w:p w:rsidR="00676491" w:rsidRPr="001A6012" w:rsidRDefault="00676491" w:rsidP="00676491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sz w:val="24"/>
          <w:szCs w:val="24"/>
          <w:lang w:eastAsia="ar-SA"/>
        </w:rPr>
      </w:pPr>
      <w:r w:rsidRPr="001A6012">
        <w:rPr>
          <w:b/>
          <w:sz w:val="24"/>
          <w:szCs w:val="24"/>
          <w:lang w:eastAsia="ar-SA"/>
        </w:rPr>
        <w:t>Általános indoklás</w:t>
      </w:r>
    </w:p>
    <w:p w:rsidR="00676491" w:rsidRPr="001A6012" w:rsidRDefault="00676491" w:rsidP="00676491">
      <w:pPr>
        <w:suppressAutoHyphens/>
        <w:jc w:val="center"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>A közszolgálati tisztviselőkről szóló 2011. évi CXCIX. törvény 232.§ (3) bekezdése alapján a Képviselő-testület – a Kormány ajánlásának figyelembevételével- a rendes szabadság kiadására igazgatási szünetet rendelhet el. Az így kiadott rendes szabadság nem haladhatja meg az érintettek részére megállapított alapszabadság 3/5-ét. A Kormány ajánlását a közszolgálati tisztviselők munka- és pihenő idejéről, az igazgatási szünetről, a közszolgálati tisztviselőt és munkáltatót terhelő egyes kötelezettségekről, valamint a távmunka-végzésről szóló 30/2012.(III.7.) Korm. rendelet 13-15.§-ai tartalmazzák.</w:t>
      </w:r>
    </w:p>
    <w:p w:rsidR="00676491" w:rsidRPr="001A6012" w:rsidRDefault="00676491" w:rsidP="00676491">
      <w:pPr>
        <w:suppressAutoHyphens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bCs/>
          <w:sz w:val="24"/>
          <w:szCs w:val="24"/>
          <w:lang w:eastAsia="ar-SA"/>
        </w:rPr>
      </w:pPr>
      <w:r w:rsidRPr="001A6012">
        <w:rPr>
          <w:b/>
          <w:bCs/>
          <w:sz w:val="24"/>
          <w:szCs w:val="24"/>
          <w:lang w:eastAsia="ar-SA"/>
        </w:rPr>
        <w:t>Részletes indoklás</w:t>
      </w:r>
    </w:p>
    <w:p w:rsidR="00676491" w:rsidRPr="001A6012" w:rsidRDefault="00676491" w:rsidP="00676491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bCs/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sz w:val="24"/>
          <w:szCs w:val="24"/>
          <w:lang w:eastAsia="ar-SA"/>
        </w:rPr>
      </w:pPr>
      <w:r w:rsidRPr="001A6012">
        <w:rPr>
          <w:b/>
          <w:sz w:val="24"/>
          <w:szCs w:val="24"/>
          <w:lang w:eastAsia="ar-SA"/>
        </w:rPr>
        <w:t>1. §</w:t>
      </w:r>
    </w:p>
    <w:p w:rsidR="00676491" w:rsidRPr="001A6012" w:rsidRDefault="00676491" w:rsidP="00676491">
      <w:pPr>
        <w:suppressAutoHyphens/>
        <w:jc w:val="center"/>
        <w:rPr>
          <w:b/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>A rendelet hatályáról rendelkezik.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sz w:val="24"/>
          <w:szCs w:val="24"/>
          <w:lang w:eastAsia="ar-SA"/>
        </w:rPr>
      </w:pPr>
      <w:r w:rsidRPr="001A6012">
        <w:rPr>
          <w:b/>
          <w:sz w:val="24"/>
          <w:szCs w:val="24"/>
          <w:lang w:eastAsia="ar-SA"/>
        </w:rPr>
        <w:t>2. §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>Az igazgatási szünet időtartamáról rendelkezik.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sz w:val="24"/>
          <w:szCs w:val="24"/>
          <w:lang w:eastAsia="ar-SA"/>
        </w:rPr>
      </w:pPr>
      <w:r w:rsidRPr="001A6012">
        <w:rPr>
          <w:b/>
          <w:sz w:val="24"/>
          <w:szCs w:val="24"/>
          <w:lang w:eastAsia="ar-SA"/>
        </w:rPr>
        <w:t>3. §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>A munkavállalók szabadságának kiadására vonatkozó kötelezettségekről rendelkezik.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sz w:val="24"/>
          <w:szCs w:val="24"/>
          <w:lang w:eastAsia="ar-SA"/>
        </w:rPr>
      </w:pPr>
      <w:r w:rsidRPr="001A6012">
        <w:rPr>
          <w:b/>
          <w:sz w:val="24"/>
          <w:szCs w:val="24"/>
          <w:lang w:eastAsia="ar-SA"/>
        </w:rPr>
        <w:t>4. §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>Az ügyfélfogadás rendjéről rendelkezik az igazgatási szünet időtartama alatt.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center"/>
        <w:rPr>
          <w:b/>
          <w:sz w:val="24"/>
          <w:szCs w:val="24"/>
          <w:lang w:eastAsia="ar-SA"/>
        </w:rPr>
      </w:pPr>
      <w:r w:rsidRPr="001A6012">
        <w:rPr>
          <w:b/>
          <w:sz w:val="24"/>
          <w:szCs w:val="24"/>
          <w:lang w:eastAsia="ar-SA"/>
        </w:rPr>
        <w:t>5. §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>Hatályba léptető rendelkezést tartalmazza.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Fülöp</w:t>
      </w:r>
      <w:r w:rsidRPr="001A6012">
        <w:rPr>
          <w:sz w:val="24"/>
          <w:szCs w:val="24"/>
          <w:lang w:eastAsia="ar-SA"/>
        </w:rPr>
        <w:t xml:space="preserve">, 2020. január </w:t>
      </w:r>
      <w:r>
        <w:rPr>
          <w:sz w:val="24"/>
          <w:szCs w:val="24"/>
          <w:lang w:eastAsia="ar-SA"/>
        </w:rPr>
        <w:t>24</w:t>
      </w:r>
      <w:r w:rsidRPr="001A6012">
        <w:rPr>
          <w:sz w:val="24"/>
          <w:szCs w:val="24"/>
          <w:lang w:eastAsia="ar-SA"/>
        </w:rPr>
        <w:t xml:space="preserve">. </w:t>
      </w:r>
    </w:p>
    <w:p w:rsidR="00676491" w:rsidRPr="001A6012" w:rsidRDefault="00676491" w:rsidP="00676491">
      <w:pPr>
        <w:suppressAutoHyphens/>
        <w:jc w:val="both"/>
        <w:rPr>
          <w:sz w:val="24"/>
          <w:szCs w:val="24"/>
          <w:lang w:eastAsia="ar-SA"/>
        </w:rPr>
      </w:pPr>
    </w:p>
    <w:p w:rsidR="00676491" w:rsidRPr="001A6012" w:rsidRDefault="00676491" w:rsidP="00676491">
      <w:pPr>
        <w:suppressAutoHyphens/>
        <w:jc w:val="both"/>
        <w:rPr>
          <w:b/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ab/>
      </w:r>
      <w:r w:rsidRPr="001A6012">
        <w:rPr>
          <w:sz w:val="24"/>
          <w:szCs w:val="24"/>
          <w:lang w:eastAsia="ar-SA"/>
        </w:rPr>
        <w:tab/>
      </w:r>
      <w:r w:rsidRPr="001A6012">
        <w:rPr>
          <w:sz w:val="24"/>
          <w:szCs w:val="24"/>
          <w:lang w:eastAsia="ar-SA"/>
        </w:rPr>
        <w:tab/>
      </w:r>
      <w:r w:rsidRPr="001A6012">
        <w:rPr>
          <w:sz w:val="24"/>
          <w:szCs w:val="24"/>
          <w:lang w:eastAsia="ar-SA"/>
        </w:rPr>
        <w:tab/>
      </w:r>
      <w:r w:rsidRPr="001A6012">
        <w:rPr>
          <w:sz w:val="24"/>
          <w:szCs w:val="24"/>
          <w:lang w:eastAsia="ar-SA"/>
        </w:rPr>
        <w:tab/>
      </w:r>
      <w:r w:rsidRPr="001A6012">
        <w:rPr>
          <w:sz w:val="24"/>
          <w:szCs w:val="24"/>
          <w:lang w:eastAsia="ar-SA"/>
        </w:rPr>
        <w:tab/>
      </w:r>
      <w:r w:rsidRPr="001A6012">
        <w:rPr>
          <w:sz w:val="24"/>
          <w:szCs w:val="24"/>
          <w:lang w:eastAsia="ar-SA"/>
        </w:rPr>
        <w:tab/>
      </w:r>
      <w:r w:rsidRPr="001A6012">
        <w:rPr>
          <w:sz w:val="24"/>
          <w:szCs w:val="24"/>
          <w:lang w:eastAsia="ar-SA"/>
        </w:rPr>
        <w:tab/>
        <w:t xml:space="preserve">  </w:t>
      </w:r>
      <w:r w:rsidRPr="001A6012">
        <w:rPr>
          <w:b/>
          <w:sz w:val="24"/>
          <w:szCs w:val="24"/>
          <w:lang w:eastAsia="ar-SA"/>
        </w:rPr>
        <w:t xml:space="preserve">Nagyné Hartman Éva   </w:t>
      </w:r>
    </w:p>
    <w:p w:rsidR="00676491" w:rsidRDefault="00676491" w:rsidP="00676491">
      <w:pPr>
        <w:suppressAutoHyphens/>
        <w:ind w:left="5664" w:firstLine="708"/>
        <w:jc w:val="both"/>
        <w:rPr>
          <w:sz w:val="24"/>
          <w:szCs w:val="24"/>
          <w:lang w:eastAsia="ar-SA"/>
        </w:rPr>
      </w:pPr>
      <w:r w:rsidRPr="001A6012">
        <w:rPr>
          <w:sz w:val="24"/>
          <w:szCs w:val="24"/>
          <w:lang w:eastAsia="ar-SA"/>
        </w:rPr>
        <w:t xml:space="preserve">     </w:t>
      </w:r>
      <w:proofErr w:type="gramStart"/>
      <w:r w:rsidRPr="001A6012">
        <w:rPr>
          <w:sz w:val="24"/>
          <w:szCs w:val="24"/>
          <w:lang w:eastAsia="ar-SA"/>
        </w:rPr>
        <w:t>jegyző</w:t>
      </w:r>
      <w:proofErr w:type="gramEnd"/>
      <w:r>
        <w:rPr>
          <w:sz w:val="24"/>
          <w:szCs w:val="24"/>
          <w:lang w:eastAsia="ar-SA"/>
        </w:rPr>
        <w:t xml:space="preserve"> megbízásából</w:t>
      </w:r>
    </w:p>
    <w:p w:rsidR="00676491" w:rsidRDefault="00676491" w:rsidP="00676491">
      <w:pPr>
        <w:suppressAutoHyphens/>
        <w:ind w:left="5664" w:firstLine="708"/>
        <w:jc w:val="both"/>
        <w:rPr>
          <w:sz w:val="24"/>
          <w:szCs w:val="24"/>
          <w:lang w:eastAsia="ar-SA"/>
        </w:rPr>
      </w:pPr>
    </w:p>
    <w:p w:rsidR="00676491" w:rsidRPr="00A67176" w:rsidRDefault="00676491" w:rsidP="00676491">
      <w:pPr>
        <w:suppressAutoHyphens/>
        <w:jc w:val="both"/>
        <w:rPr>
          <w:b/>
          <w:sz w:val="24"/>
          <w:szCs w:val="24"/>
          <w:lang w:eastAsia="ar-SA"/>
        </w:rPr>
      </w:pPr>
      <w:r w:rsidRPr="00A67176">
        <w:rPr>
          <w:b/>
          <w:sz w:val="24"/>
          <w:szCs w:val="24"/>
          <w:lang w:eastAsia="ar-SA"/>
        </w:rPr>
        <w:tab/>
      </w:r>
      <w:r w:rsidRPr="00A67176">
        <w:rPr>
          <w:b/>
          <w:sz w:val="24"/>
          <w:szCs w:val="24"/>
          <w:lang w:eastAsia="ar-SA"/>
        </w:rPr>
        <w:tab/>
      </w:r>
      <w:r w:rsidRPr="00A67176">
        <w:rPr>
          <w:b/>
          <w:sz w:val="24"/>
          <w:szCs w:val="24"/>
          <w:lang w:eastAsia="ar-SA"/>
        </w:rPr>
        <w:tab/>
      </w:r>
      <w:r w:rsidRPr="00A67176">
        <w:rPr>
          <w:b/>
          <w:sz w:val="24"/>
          <w:szCs w:val="24"/>
          <w:lang w:eastAsia="ar-SA"/>
        </w:rPr>
        <w:tab/>
      </w:r>
      <w:r w:rsidRPr="00A67176">
        <w:rPr>
          <w:b/>
          <w:sz w:val="24"/>
          <w:szCs w:val="24"/>
          <w:lang w:eastAsia="ar-SA"/>
        </w:rPr>
        <w:tab/>
      </w:r>
      <w:r w:rsidRPr="00A67176">
        <w:rPr>
          <w:b/>
          <w:sz w:val="24"/>
          <w:szCs w:val="24"/>
          <w:lang w:eastAsia="ar-SA"/>
        </w:rPr>
        <w:tab/>
      </w:r>
      <w:r w:rsidRPr="00A67176">
        <w:rPr>
          <w:b/>
          <w:sz w:val="24"/>
          <w:szCs w:val="24"/>
          <w:lang w:eastAsia="ar-SA"/>
        </w:rPr>
        <w:tab/>
      </w:r>
      <w:r w:rsidRPr="00A67176">
        <w:rPr>
          <w:b/>
          <w:sz w:val="24"/>
          <w:szCs w:val="24"/>
          <w:lang w:eastAsia="ar-SA"/>
        </w:rPr>
        <w:tab/>
        <w:t>Kissné Terdik Erzsébet aljegyző</w:t>
      </w:r>
    </w:p>
    <w:p w:rsidR="00676491" w:rsidRPr="001A6012" w:rsidRDefault="00676491" w:rsidP="00676491">
      <w:pPr>
        <w:suppressAutoHyphens/>
        <w:rPr>
          <w:sz w:val="24"/>
          <w:szCs w:val="24"/>
          <w:lang w:eastAsia="ar-SA"/>
        </w:rPr>
      </w:pPr>
    </w:p>
    <w:p w:rsidR="00EB10B8" w:rsidRDefault="00EB10B8"/>
    <w:sectPr w:rsidR="00EB10B8" w:rsidSect="00EB1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676491"/>
    <w:rsid w:val="003D5C75"/>
    <w:rsid w:val="00676491"/>
    <w:rsid w:val="00EB10B8"/>
    <w:rsid w:val="00F86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960</Characters>
  <Application>Microsoft Office Word</Application>
  <DocSecurity>0</DocSecurity>
  <Lines>8</Lines>
  <Paragraphs>2</Paragraphs>
  <ScaleCrop>false</ScaleCrop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2020-02-03T11:47:00Z</dcterms:created>
  <dcterms:modified xsi:type="dcterms:W3CDTF">2020-02-03T11:47:00Z</dcterms:modified>
</cp:coreProperties>
</file>