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48" w:rsidRPr="00BF1259" w:rsidRDefault="00E67048" w:rsidP="00E67048">
      <w:pPr>
        <w:shd w:val="clear" w:color="auto" w:fill="FFFFFF"/>
        <w:ind w:left="2124" w:firstLine="708"/>
        <w:jc w:val="both"/>
        <w:rPr>
          <w:rFonts w:cs="Tahoma"/>
          <w:b/>
        </w:rPr>
      </w:pPr>
      <w:r w:rsidRPr="00BF1259">
        <w:rPr>
          <w:rFonts w:cs="Tahoma"/>
          <w:b/>
        </w:rPr>
        <w:t xml:space="preserve">2. sz. melléklet </w:t>
      </w:r>
      <w:r w:rsidR="000F050D">
        <w:rPr>
          <w:rFonts w:cs="Tahoma"/>
          <w:b/>
        </w:rPr>
        <w:t xml:space="preserve">6/2014. (IX. </w:t>
      </w:r>
      <w:bookmarkStart w:id="0" w:name="_GoBack"/>
      <w:bookmarkEnd w:id="0"/>
      <w:r w:rsidRPr="008768FD">
        <w:rPr>
          <w:rFonts w:cs="Tahoma"/>
          <w:b/>
        </w:rPr>
        <w:t xml:space="preserve">3.) </w:t>
      </w:r>
      <w:r w:rsidRPr="00BF1259">
        <w:rPr>
          <w:rFonts w:cs="Tahoma"/>
          <w:b/>
        </w:rPr>
        <w:t>önkormányzati rendelethez</w:t>
      </w:r>
    </w:p>
    <w:p w:rsidR="00E67048" w:rsidRPr="00BF1259" w:rsidRDefault="00E67048" w:rsidP="00E67048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E67048" w:rsidRPr="00BF1259" w:rsidRDefault="00E67048" w:rsidP="00E67048">
      <w:pPr>
        <w:contextualSpacing/>
        <w:jc w:val="both"/>
      </w:pPr>
      <w:r w:rsidRPr="00BF1259">
        <w:t>A Képviselő-testület és bizottságai munkájának tekintetében tanácskozási joggal rendelkeznek a tevékenységüket közvetlenül érintő tárgykörökben az alábbi önszerveződő közösségek:</w:t>
      </w:r>
    </w:p>
    <w:p w:rsidR="00E67048" w:rsidRPr="0023029F" w:rsidRDefault="00E67048" w:rsidP="00E67048">
      <w:pPr>
        <w:numPr>
          <w:ilvl w:val="1"/>
          <w:numId w:val="1"/>
        </w:numPr>
        <w:tabs>
          <w:tab w:val="left" w:pos="540"/>
        </w:tabs>
        <w:ind w:left="567"/>
        <w:contextualSpacing/>
        <w:jc w:val="both"/>
      </w:pPr>
      <w:proofErr w:type="spellStart"/>
      <w:r w:rsidRPr="0023029F">
        <w:t>Újbarki</w:t>
      </w:r>
      <w:proofErr w:type="spellEnd"/>
      <w:r w:rsidRPr="0023029F">
        <w:t xml:space="preserve"> Hagyományőrző Művészeti Közhasznú Egyesület,</w:t>
      </w:r>
    </w:p>
    <w:p w:rsidR="00E67048" w:rsidRPr="0023029F" w:rsidRDefault="00E67048" w:rsidP="00E67048">
      <w:pPr>
        <w:numPr>
          <w:ilvl w:val="1"/>
          <w:numId w:val="1"/>
        </w:numPr>
        <w:tabs>
          <w:tab w:val="left" w:pos="540"/>
        </w:tabs>
        <w:ind w:left="567"/>
        <w:contextualSpacing/>
        <w:jc w:val="both"/>
      </w:pPr>
      <w:r w:rsidRPr="0023029F">
        <w:t>Mária Nyugdíjas Klub,</w:t>
      </w:r>
    </w:p>
    <w:p w:rsidR="00E67048" w:rsidRPr="0023029F" w:rsidRDefault="00E67048" w:rsidP="00E67048">
      <w:pPr>
        <w:numPr>
          <w:ilvl w:val="1"/>
          <w:numId w:val="1"/>
        </w:numPr>
        <w:tabs>
          <w:tab w:val="left" w:pos="540"/>
        </w:tabs>
        <w:ind w:left="567"/>
        <w:contextualSpacing/>
        <w:jc w:val="both"/>
      </w:pPr>
      <w:r w:rsidRPr="0023029F">
        <w:t>Sportegyesület Újbarok,</w:t>
      </w:r>
    </w:p>
    <w:p w:rsidR="00E67048" w:rsidRPr="0023029F" w:rsidRDefault="00E67048" w:rsidP="00E67048">
      <w:pPr>
        <w:numPr>
          <w:ilvl w:val="1"/>
          <w:numId w:val="1"/>
        </w:numPr>
        <w:tabs>
          <w:tab w:val="left" w:pos="540"/>
        </w:tabs>
        <w:ind w:left="567"/>
        <w:contextualSpacing/>
        <w:jc w:val="both"/>
      </w:pPr>
      <w:r w:rsidRPr="0023029F">
        <w:t>Polgárőrség Újbarok,</w:t>
      </w:r>
    </w:p>
    <w:p w:rsidR="00E67048" w:rsidRPr="0023029F" w:rsidRDefault="00E67048" w:rsidP="00E67048">
      <w:pPr>
        <w:numPr>
          <w:ilvl w:val="1"/>
          <w:numId w:val="1"/>
        </w:numPr>
        <w:tabs>
          <w:tab w:val="left" w:pos="540"/>
        </w:tabs>
        <w:ind w:left="567"/>
        <w:contextualSpacing/>
        <w:jc w:val="both"/>
      </w:pPr>
      <w:r w:rsidRPr="0023029F">
        <w:t>„</w:t>
      </w:r>
      <w:proofErr w:type="spellStart"/>
      <w:r w:rsidRPr="0023029F">
        <w:t>Vózni</w:t>
      </w:r>
      <w:proofErr w:type="spellEnd"/>
      <w:r w:rsidRPr="0023029F">
        <w:t>” Természet – és Környezetvédelmi Egyesület.</w:t>
      </w: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E67048" w:rsidRDefault="00E67048" w:rsidP="00E67048">
      <w:pPr>
        <w:shd w:val="clear" w:color="auto" w:fill="FFFFFF"/>
        <w:contextualSpacing/>
        <w:jc w:val="both"/>
        <w:rPr>
          <w:b/>
        </w:rPr>
      </w:pPr>
    </w:p>
    <w:p w:rsidR="00F67CD9" w:rsidRDefault="00F67CD9"/>
    <w:sectPr w:rsidR="00F6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E3313"/>
    <w:multiLevelType w:val="hybridMultilevel"/>
    <w:tmpl w:val="A7D4FF2A"/>
    <w:lvl w:ilvl="0" w:tplc="13CCE43A">
      <w:start w:val="2"/>
      <w:numFmt w:val="upperLetter"/>
      <w:lvlText w:val="%1)"/>
      <w:lvlJc w:val="left"/>
      <w:pPr>
        <w:tabs>
          <w:tab w:val="num" w:pos="1587"/>
        </w:tabs>
        <w:ind w:left="1587" w:hanging="660"/>
      </w:pPr>
      <w:rPr>
        <w:rFonts w:hint="default"/>
      </w:rPr>
    </w:lvl>
    <w:lvl w:ilvl="1" w:tplc="9884A79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48"/>
    <w:rsid w:val="000F050D"/>
    <w:rsid w:val="00E67048"/>
    <w:rsid w:val="00F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373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2014-09-05T10:52:00Z</dcterms:created>
  <dcterms:modified xsi:type="dcterms:W3CDTF">2014-09-05T10:58:00Z</dcterms:modified>
</cp:coreProperties>
</file>