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1.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Képviselő-testület Önkormányzati törvényben szabályozott</w:t>
      </w:r>
      <w:r w:rsidR="00895A79">
        <w:rPr>
          <w:rFonts w:eastAsia="Times New Roman" w:cs="Times New Roman"/>
          <w:b/>
          <w:bCs/>
          <w:sz w:val="24"/>
          <w:szCs w:val="24"/>
          <w:lang w:eastAsia="hu-HU"/>
        </w:rPr>
        <w:t xml:space="preserve"> </w:t>
      </w:r>
      <w:r w:rsidRPr="00895A79">
        <w:rPr>
          <w:rFonts w:eastAsia="Times New Roman" w:cs="Times New Roman"/>
          <w:b/>
          <w:bCs/>
          <w:sz w:val="24"/>
          <w:szCs w:val="24"/>
          <w:lang w:eastAsia="hu-HU"/>
        </w:rPr>
        <w:t>feladata és hatásköre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Képviselő- testület: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megállapítja az önkormányzat hivatalos elnevezését,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kialakítja szervezetét és meghatározza működési szabályait,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bizottsági szervezetét és megválasztja bizottságait,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gyakorolja a munkáltatói jogokat a polgármester tekintetében,</w:t>
      </w:r>
    </w:p>
    <w:p w:rsidR="005B26E4" w:rsidRPr="00895A79" w:rsidRDefault="002E703C" w:rsidP="00F3699D">
      <w:pPr>
        <w:pStyle w:val="Listaszerbekezds"/>
        <w:numPr>
          <w:ilvl w:val="0"/>
          <w:numId w:val="34"/>
        </w:numPr>
        <w:jc w:val="both"/>
        <w:rPr>
          <w:rFonts w:asciiTheme="minorHAnsi" w:hAnsiTheme="minorHAnsi"/>
        </w:rPr>
      </w:pPr>
      <w:r w:rsidRPr="00895A79">
        <w:rPr>
          <w:rFonts w:asciiTheme="minorHAnsi" w:hAnsiTheme="minorHAnsi"/>
        </w:rPr>
        <w:t>d</w:t>
      </w:r>
      <w:r w:rsidR="005B26E4" w:rsidRPr="00895A79">
        <w:rPr>
          <w:rFonts w:asciiTheme="minorHAnsi" w:hAnsiTheme="minorHAnsi"/>
        </w:rPr>
        <w:t>önt, a törvény által hatáskörébe utalt választás, kinevezés és megbízás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jogszabály által nem a helyi önkormányzat részére meghatározott feladat átvállalásának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önkormányzati társulás létrehozása, megszüntetése, társuláshoz, érdekképviseleti szervhez való csatlakozás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testületi hatáskör gyakorlásának átruházásáról,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megállapodást köt területrész átadásáról, átvételéről, vagy cseréjéről,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megállapodást köt külföldi önkormányzattal való esetleges együttműködésről, nemzetközi önkormányzati szervhez való csatlakozás kérdéséről,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a lakossági fórumok rendjét,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az önkormányzati jelképek, kitüntetések és elismerő címek körét és szabályozza használatukat,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emlékmű állítás kérdésében,</w:t>
      </w:r>
    </w:p>
    <w:p w:rsidR="002E703C"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közterületek elnevezéséről,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eljár közösségi célú </w:t>
      </w:r>
      <w:proofErr w:type="gramStart"/>
      <w:r w:rsidRPr="00895A79">
        <w:rPr>
          <w:rFonts w:asciiTheme="minorHAnsi" w:hAnsiTheme="minorHAnsi"/>
        </w:rPr>
        <w:t>alapítvány forrás</w:t>
      </w:r>
      <w:proofErr w:type="gramEnd"/>
      <w:r w:rsidRPr="00895A79">
        <w:rPr>
          <w:rFonts w:asciiTheme="minorHAnsi" w:hAnsiTheme="minorHAnsi"/>
        </w:rPr>
        <w:t xml:space="preserve"> adás, átvétele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intézményalapítás kérdésében és kinevezi az intézmény vezetőjét,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vállalkozói tevékenység folytatásának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eljárást kezdeményez az Alkotmánybíróságnál,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állást foglal ellátási, szolgáltatási ügyekben, ha a szolgáltatás a települést érinti,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véleményt nyilvánít olyan ügyekben, amelyeknél az érdekelt önkormányzat álláspontjának kikérését írja elő,</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felterjesztési joggal él a törvény által meghatározott kérdésekben.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polgármester, valamint a Képviselő-testület bizottságainak önkormányzati jogkörben hozott hatósági határozata ellen benyújtott fellebbezés tárgyában,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bizottságok számára döntési jogkört biztosít, döntéseit felülvizsgálhatja,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zárt ülés elrendeléséről,</w:t>
      </w:r>
    </w:p>
    <w:p w:rsidR="002E703C"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valamely képviselő szavazásból történő kizárásának kérdéséről (elfogultság),</w:t>
      </w:r>
      <w:r w:rsidR="002E703C" w:rsidRPr="00895A79">
        <w:rPr>
          <w:rFonts w:asciiTheme="minorHAnsi" w:hAnsiTheme="minorHAnsi"/>
        </w:rPr>
        <w:t xml:space="preserv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kiírja a helyi népszavazást,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önkormányzati rendeletet alkot,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jóváhagyja a település általános rendezési tervét,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 minden olyan ügyben, amelyet a jogszabály a testület hatáskörébe utal.</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895A79" w:rsidRPr="00895A79" w:rsidRDefault="00895A79"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895A79" w:rsidRPr="00895A79" w:rsidRDefault="00895A79"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2.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Városi önkormányzat, Képviselő-testület hatásköre,</w:t>
      </w:r>
      <w:r w:rsidR="00895A79">
        <w:rPr>
          <w:rFonts w:eastAsia="Times New Roman" w:cs="Times New Roman"/>
          <w:b/>
          <w:bCs/>
          <w:sz w:val="24"/>
          <w:szCs w:val="24"/>
          <w:lang w:eastAsia="hu-HU"/>
        </w:rPr>
        <w:t xml:space="preserve"> </w:t>
      </w:r>
      <w:r w:rsidRPr="00895A79">
        <w:rPr>
          <w:rFonts w:eastAsia="Times New Roman" w:cs="Times New Roman"/>
          <w:b/>
          <w:bCs/>
          <w:sz w:val="24"/>
          <w:szCs w:val="24"/>
          <w:lang w:eastAsia="hu-HU"/>
        </w:rPr>
        <w:t>törvényben szabályozott feladata és hatásköre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Az önkéntes tűzoltóság tisztviselőjét az önkormányzati Képviselő-testület az önkéntes tűzoltóság parancsnokának jogkörével ruházhatja fel.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Köztemetők létesítésével, bővítésével, fenntartásával, bezárásával, megszüntetésével, kiürítésével, újra használatba vételével, halotthamvasztó létesítésével kapcsolatos feladatok ellátásáról a települési önkormányzat gondoskodik.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folyékony hulladék leeresztő helyének kijelölésével, valamint a közcélú ártalmatlanító telep létesítésével kapcsolatos feladatokat a települési önkormányzat Képviselő-testülete látja el, külön jogszabály rendelkezésének megfelelően.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Az állam javára való felajánlás elfogadásáról az az állami szerv dönt, amely részére a felajánlás történt. Ha a felajánlás nem meghatározott szerv részére történt, a felajánlás elfogadásáról a települési önkormányzat Képviselő-testülete dönt.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hatáskörébe tartozik:</w:t>
      </w:r>
      <w:r w:rsidRPr="00895A79">
        <w:rPr>
          <w:rFonts w:asciiTheme="minorHAnsi" w:hAnsiTheme="minorHAnsi"/>
        </w:rPr>
        <w:br/>
      </w:r>
      <w:proofErr w:type="gramStart"/>
      <w:r w:rsidRPr="00895A79">
        <w:rPr>
          <w:rFonts w:asciiTheme="minorHAnsi" w:hAnsiTheme="minorHAnsi"/>
        </w:rPr>
        <w:t>a.</w:t>
      </w:r>
      <w:proofErr w:type="gramEnd"/>
      <w:r w:rsidRPr="00895A79">
        <w:rPr>
          <w:rFonts w:asciiTheme="minorHAnsi" w:hAnsiTheme="minorHAnsi"/>
        </w:rPr>
        <w:t>) az újrahasznosításra alkalmassá tett állami tulajdonban lévő földnek a települési</w:t>
      </w:r>
      <w:r w:rsidRPr="00895A79">
        <w:rPr>
          <w:rFonts w:asciiTheme="minorHAnsi" w:hAnsiTheme="minorHAnsi"/>
        </w:rPr>
        <w:br/>
        <w:t>önkormányzat tulajdonába való ingyenes átvétele,</w:t>
      </w:r>
      <w:r w:rsidRPr="00895A79">
        <w:rPr>
          <w:rFonts w:asciiTheme="minorHAnsi" w:hAnsiTheme="minorHAnsi"/>
        </w:rPr>
        <w:br/>
        <w:t>b.) A körzet hatósági feladatokat ellátó állatorvosa kinevezésének és körzete kialakításának a települési önkormányzatok által történő véleményezése.</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Képviselő-testülete hatáskörébe tartozik a települési térképészeti határkiigazítás véleményezése, valamint a jogszabályban meghatározott körben a földrajzi nevek megállapítása, megváltoztatása.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 </w:t>
      </w:r>
      <w:proofErr w:type="spellStart"/>
      <w:r w:rsidRPr="00895A79">
        <w:rPr>
          <w:rFonts w:asciiTheme="minorHAnsi" w:hAnsiTheme="minorHAnsi"/>
        </w:rPr>
        <w:t>Ptk.-nak</w:t>
      </w:r>
      <w:proofErr w:type="spellEnd"/>
      <w:r w:rsidRPr="00895A79">
        <w:rPr>
          <w:rFonts w:asciiTheme="minorHAnsi" w:hAnsiTheme="minorHAnsi"/>
        </w:rPr>
        <w:t xml:space="preserve"> a szomszédjogra vonatkozó rendelkezéseitől eltérő szabályokat, a települési önkormányzat rendelete is megállapíthat.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vállalatot hozhat létre. A vállalat jogi személy.</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gondoskodik a külön jogszabály rendelkezéseinek megfelelően a közvilágítási berendezés létesítéséről.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a piaci zavarok megelőzése céljából figyelemmel kíséri a piaci viszonyokat, intézkedést kezdeményez.</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rendezési program megállapítása a Képviselő-testület hatáskörébe tartozik. A rendezési tervek elkészítéséről, továbbá a meglévő rendezési tervek továbbfejlesztéséről, illetőleg szükség szerint- módosított rendezési tervek kidolgozásáról - a települési önkormányzat köteles gondoskodni.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rendezési tervek jóváhagyása, illetőleg - azok hiányában - a belterület határvonalának a megállapítása a Képviselő-testület hatáskörébe tartozik.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ellenőrzési feladatok végrehajtásában a rendőrség és a közterület-felügyelet is közreműködik. A közterület-felügyelet közreműködésének részletes szabályait a települési önkormányzat rendeletben állapítja meg.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az építésügyi igazgatás körébe tartozó helyi társadalmi viszonyok rendezésére, rendeletet alkothat.</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Képviselő-testületének feladat- és hatáskörébe tartozik:</w:t>
      </w:r>
    </w:p>
    <w:p w:rsidR="005B26E4" w:rsidRPr="00895A79" w:rsidRDefault="005B26E4" w:rsidP="00F3699D">
      <w:pPr>
        <w:pStyle w:val="Listaszerbekezds"/>
        <w:numPr>
          <w:ilvl w:val="0"/>
          <w:numId w:val="34"/>
        </w:numPr>
        <w:jc w:val="both"/>
        <w:rPr>
          <w:rFonts w:asciiTheme="minorHAnsi" w:hAnsiTheme="minorHAnsi"/>
        </w:rPr>
      </w:pPr>
      <w:proofErr w:type="gramStart"/>
      <w:r w:rsidRPr="00895A79">
        <w:rPr>
          <w:rFonts w:asciiTheme="minorHAnsi" w:hAnsiTheme="minorHAnsi"/>
        </w:rPr>
        <w:t>a.</w:t>
      </w:r>
      <w:proofErr w:type="gramEnd"/>
      <w:r w:rsidRPr="00895A79">
        <w:rPr>
          <w:rFonts w:asciiTheme="minorHAnsi" w:hAnsiTheme="minorHAnsi"/>
        </w:rPr>
        <w:t>) helyi jelentőségű természeti érték védetté nyilvánítása,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b.) helyi jelentőségű természeti érték megvalósításáról, őrzéséről, fenntartásáról, bemutatásáról, valamint helyreállításáról történő gondoskodás,</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lastRenderedPageBreak/>
        <w:t xml:space="preserve">c.) területek zajvédelmi szempontból fokozottan védetté nyilvánítása, </w:t>
      </w:r>
      <w:r w:rsidRPr="00895A79">
        <w:rPr>
          <w:rFonts w:asciiTheme="minorHAnsi" w:hAnsiTheme="minorHAnsi"/>
        </w:rPr>
        <w:tab/>
      </w:r>
      <w:r w:rsidRPr="00895A79">
        <w:rPr>
          <w:rFonts w:asciiTheme="minorHAnsi" w:hAnsiTheme="minorHAnsi"/>
        </w:rPr>
        <w:br/>
        <w:t>d.) csendes övezet kialakításának elrendezése a zaj ellen fokozott védelmet igénylő létesítmény körül,</w:t>
      </w:r>
      <w:r w:rsidRPr="00895A79">
        <w:rPr>
          <w:rFonts w:asciiTheme="minorHAnsi" w:hAnsiTheme="minorHAnsi"/>
        </w:rPr>
        <w:tab/>
      </w:r>
      <w:r w:rsidRPr="00895A79">
        <w:rPr>
          <w:rFonts w:asciiTheme="minorHAnsi" w:hAnsiTheme="minorHAnsi"/>
        </w:rPr>
        <w:br/>
        <w:t>e.) helyi zaj- és rezgésvédelmi szabályok megállapítása,</w:t>
      </w:r>
      <w:r w:rsidRPr="00895A79">
        <w:rPr>
          <w:rFonts w:asciiTheme="minorHAnsi" w:hAnsiTheme="minorHAnsi"/>
        </w:rPr>
        <w:tab/>
      </w:r>
      <w:r w:rsidRPr="00895A79">
        <w:rPr>
          <w:rFonts w:asciiTheme="minorHAnsi" w:hAnsiTheme="minorHAnsi"/>
        </w:rPr>
        <w:br/>
        <w:t>f.) az avar és kerti hulladék tarló égetésére, továbbá a háztartási tevékenységgel okozott légszennyezésére vonatkozó szabályok megállapítására,</w:t>
      </w:r>
      <w:r w:rsidRPr="00895A79">
        <w:rPr>
          <w:rFonts w:asciiTheme="minorHAnsi" w:hAnsiTheme="minorHAnsi"/>
        </w:rPr>
        <w:tab/>
      </w:r>
      <w:r w:rsidRPr="00895A79">
        <w:rPr>
          <w:rFonts w:asciiTheme="minorHAnsi" w:hAnsiTheme="minorHAnsi"/>
        </w:rPr>
        <w:br/>
        <w:t>g.) az önkormányzati környezetvédelmi alappal való rendelkezés és gazdálkodás.</w:t>
      </w:r>
    </w:p>
    <w:p w:rsidR="005B26E4" w:rsidRPr="00895A79" w:rsidRDefault="005B26E4" w:rsidP="00F3699D">
      <w:pPr>
        <w:pStyle w:val="Listaszerbekezds"/>
        <w:numPr>
          <w:ilvl w:val="0"/>
          <w:numId w:val="34"/>
        </w:numPr>
        <w:jc w:val="both"/>
        <w:rPr>
          <w:rFonts w:asciiTheme="minorHAnsi" w:hAnsiTheme="minorHAnsi"/>
          <w:strike/>
        </w:rPr>
      </w:pPr>
      <w:r w:rsidRPr="00895A79">
        <w:rPr>
          <w:rFonts w:asciiTheme="minorHAnsi" w:hAnsiTheme="minorHAnsi"/>
        </w:rPr>
        <w:t>A városi önkormányzat köteles gondoskodni az óvodai</w:t>
      </w:r>
      <w:r w:rsidRPr="00895A79">
        <w:rPr>
          <w:rFonts w:asciiTheme="minorHAnsi" w:hAnsiTheme="minorHAnsi"/>
          <w:strike/>
        </w:rPr>
        <w:t xml:space="preserve"> </w:t>
      </w:r>
      <w:r w:rsidRPr="00895A79">
        <w:rPr>
          <w:rFonts w:asciiTheme="minorHAnsi" w:hAnsiTheme="minorHAnsi"/>
        </w:rPr>
        <w:t>ellátásról.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városi önkormányzat dönt az önkormányzati óvodák szolgáltatásai igénybevételével kapcsolatos kérdésekben.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feladatait a meglévő intézményeinek fenntartásával, új intézmény létesítésével és fenntartásával, társulásban való részvétellel vagy más megállapodás alapján látja el.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a kötelező feladatot ellátó intézményét akkor szüntetheti meg, szervezheti át, ha az adott tevékenységről, szolgáltatásról továbbra is azonos színvonalon gondoskodik. Az önkormányzat a döntése meghozatala előtt a szakmai szolgáltató intézmény véleményét beszerzi.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Képviselő-testület az intézmény megszüntetésével, átszervezésével, feladatának megváltoztatásával, nevének megállapításával, költségvetésének meghatározásával és módosításával összefüggő döntése előtt, a polgármester a tervezett intézkedést az intézmény dolgozói közösségével és a szolgáltatást igénybevevők képviselőivel köteles megvitatni. A véleményekről az önkormányzat Képviselő-testületét a döntés meghozatal előtt tájékoztatni kell.</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Óvodavezető tekintetében a kinevezés a kinevezéskori munkabér megállapítása, fegyelmi, anyagi felelősség gyakorlása, valamint a felmentés joga, feljebbsorolás, béremelés, jutalom.</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 önkormányzata a lakosság művelődés érdekében köteles biztosítani a közművelődési tevékenység és szolgáltatások közösségi színteréül szolgáló helyet.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a felnőtt lakosságnak, az ifjúságnak és a nemzetiségeknek általános nyilvános könyvtári szolgáltatást köteles biztosítani.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Művészeti alkotást közterületen, valamint önkormányzati tulajdonú épületben való elhelyezéséről, áthelyezéséről, lebontásáról a település önkormányzatának Képviselő-testülete dönt és gondoskodik fenntartásáról és felújításáról.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Nem önkormányzati tulajdonú épületen lévő művészeti alkotásokat az illetékes önkormányzat Képviselő-testülete - szakvélemény kikérésével - védeni köteles, új elhelyezés esetén véleményezési joga van.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 önkormányzata köteles meghatározni a helyi testnevelési és sport feladatokat, illetőleg fejlesztési célkitűzéseket.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Könyvtárt fenntartó helyi önkormányzat Képviselő-testülete, egyetértési jogot gyakorol a nemzetiségi alapkönyvtár kijelölése tekintetében.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ellátja az önkormányzati múzeum fenntartásával kapcsolatos, külön jogszabályban meghatározott feladatokat, gyakorolja tulajdonosi jogait és teljesíti kötelezettségeit.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egyetértési jogot gyakorol a megszűnt múzeuma anyagának elhelyezésére szolgáló más közgyűjtemény kijelölésével kapcsolatban.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Képviselő-testülete, külön jogszabályban meghatározottak szerint határoz az önkormányzat által fenntartott közgyűjtemény és művészeti intézmények elnevezéséről.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Helyi önkormányzat a tulajdonában lévő muzeális emlék, illetőleg levéltári anyag </w:t>
      </w:r>
      <w:r w:rsidRPr="00895A79">
        <w:rPr>
          <w:rFonts w:asciiTheme="minorHAnsi" w:hAnsiTheme="minorHAnsi"/>
        </w:rPr>
        <w:lastRenderedPageBreak/>
        <w:t>tekintetében a vagyon feletti rendelkezés jogát a külön jogszabályoknak a rendelkezési jog korlátozására irányuló szabályai szerint gyakorolhatja.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önként vállalt feladata lehet különösen:</w:t>
      </w:r>
      <w:r w:rsidRPr="00895A79">
        <w:rPr>
          <w:rFonts w:asciiTheme="minorHAnsi" w:hAnsiTheme="minorHAnsi"/>
        </w:rPr>
        <w:tab/>
      </w:r>
      <w:r w:rsidRPr="00895A79">
        <w:rPr>
          <w:rFonts w:asciiTheme="minorHAnsi" w:hAnsiTheme="minorHAnsi"/>
        </w:rPr>
        <w:br/>
      </w:r>
      <w:proofErr w:type="gramStart"/>
      <w:r w:rsidRPr="00895A79">
        <w:rPr>
          <w:rFonts w:asciiTheme="minorHAnsi" w:hAnsiTheme="minorHAnsi"/>
        </w:rPr>
        <w:t>a.</w:t>
      </w:r>
      <w:proofErr w:type="gramEnd"/>
      <w:r w:rsidRPr="00895A79">
        <w:rPr>
          <w:rFonts w:asciiTheme="minorHAnsi" w:hAnsiTheme="minorHAnsi"/>
        </w:rPr>
        <w:t>) Közösségi kulturális hagyományok és értékek ápolásának, a művelődésére, társas életre szervező közösségek tevékenységének, a lakosság életmódja javítását szolgáló kulturális célok megvalósításának támogatása.</w:t>
      </w:r>
      <w:r w:rsidRPr="00895A79">
        <w:rPr>
          <w:rFonts w:asciiTheme="minorHAnsi" w:hAnsiTheme="minorHAnsi"/>
        </w:rPr>
        <w:tab/>
      </w:r>
      <w:r w:rsidRPr="00895A79">
        <w:rPr>
          <w:rFonts w:asciiTheme="minorHAnsi" w:hAnsiTheme="minorHAnsi"/>
        </w:rPr>
        <w:br/>
        <w:t>b.) művészeti intézmények, továbbá a lakosság művészeti kezdeményezéseinek, önszerveződéseinek támogatása, a művészi alkotó munka feltételeinek javítása és a művészeti értékek létrehozásának, megőrzésének segítése,</w:t>
      </w:r>
      <w:r w:rsidRPr="00895A79">
        <w:rPr>
          <w:rFonts w:asciiTheme="minorHAnsi" w:hAnsiTheme="minorHAnsi"/>
        </w:rPr>
        <w:tab/>
      </w:r>
      <w:r w:rsidRPr="00895A79">
        <w:rPr>
          <w:rFonts w:asciiTheme="minorHAnsi" w:hAnsiTheme="minorHAnsi"/>
        </w:rPr>
        <w:br/>
        <w:t>c.) testnevelés, diáksport, szabadidősport, verseny- élsport, természetjárás, valamint a túrizmus feltételei biztosításának, továbbá a lakosság testedzési igényeinek kielégítése érdekében a sportlétesítmények építésének, fenntartásának és fejlesztésének támogatása.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Lakóhelyen a közművelődési könyvtári szolgáltatás biztosítása - külön jogszabályban foglaltak szerint - az önkormányzat feladata. A közművelődési könyvtári szolgáltatás, valamint az önkormányzati iskolai könyvtárak keretében kell biztosítani a nemzetiségi lakosság könyvtári ellátását is.</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Települési önkormányzat az egészségügyi alapellátás keretében gondoskodik a háziorvosi, házi gyermekorvosi ellátásról, a fogorvosi alapellátásról, az alapellátáshoz kapcsolódó ügyeleti ellátásról, a védőnői ellátásról, az iskola-egészségügyi ellátásról.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Szociális rászorultság esetén - a szociális alapellátás keretében - a jogosult számára lakásfenntartási támogatást, ápolási díjat, közgyógyellátást, átmeneti segélyt állapít meg az 1993. évi III. törvényben, valamint rendeletében meghatározott feltételek szerint.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Rendeletében meghatározott módon és feltételek szerint kiegészítheti az 1993. évi III. törvényben megállapított pénzbeli ellátásokat, valamint más pénzbeli támogatásokat is megállapíthat a szociálisan rászorultak részére.</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Települési önkormányzat a közegészségügyi feladatok körében biztosítja a közterületek tisztaságát és a település rágcsálómentességét.</w:t>
      </w:r>
    </w:p>
    <w:p w:rsidR="00091537" w:rsidRPr="00895A79" w:rsidRDefault="005B26E4" w:rsidP="00F3699D">
      <w:pPr>
        <w:pStyle w:val="Listaszerbekezds"/>
        <w:numPr>
          <w:ilvl w:val="0"/>
          <w:numId w:val="34"/>
        </w:numPr>
        <w:jc w:val="both"/>
        <w:rPr>
          <w:rFonts w:asciiTheme="minorHAnsi" w:hAnsiTheme="minorHAnsi"/>
          <w:strike/>
        </w:rPr>
      </w:pPr>
      <w:r w:rsidRPr="00895A79">
        <w:rPr>
          <w:rFonts w:asciiTheme="minorHAnsi" w:hAnsiTheme="minorHAnsi"/>
        </w:rPr>
        <w:t>Helyi önkormányzat biztosítja a Jánoshalmai Kistérségi Egészségügyi Központ Nonprofit Kft. keretében a járóbeteg-szakellátást</w:t>
      </w:r>
      <w:r w:rsidRPr="00895A79">
        <w:rPr>
          <w:rFonts w:asciiTheme="minorHAnsi" w:hAnsiTheme="minorHAnsi"/>
          <w:strike/>
        </w:rPr>
        <w:t xml:space="preserve"> </w:t>
      </w:r>
    </w:p>
    <w:p w:rsidR="005B26E4" w:rsidRPr="00895A79" w:rsidRDefault="00091537" w:rsidP="00F3699D">
      <w:pPr>
        <w:spacing w:line="240" w:lineRule="auto"/>
        <w:ind w:firstLine="567"/>
        <w:jc w:val="both"/>
        <w:rPr>
          <w:strike/>
          <w:sz w:val="24"/>
          <w:szCs w:val="24"/>
        </w:rPr>
      </w:pPr>
      <w:r w:rsidRPr="00895A79">
        <w:rPr>
          <w:sz w:val="24"/>
          <w:szCs w:val="24"/>
        </w:rPr>
        <w:t xml:space="preserve"> -        </w:t>
      </w:r>
      <w:r w:rsidR="005B26E4" w:rsidRPr="00895A79">
        <w:rPr>
          <w:sz w:val="24"/>
          <w:szCs w:val="24"/>
        </w:rPr>
        <w:t>Képviselő-testület gazdálkodási feladata és hatásköre:</w:t>
      </w:r>
    </w:p>
    <w:p w:rsidR="005B26E4" w:rsidRPr="00895A79" w:rsidRDefault="005B26E4"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meghatározza a helyi önkormányzat gazdasági programját,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megalkotja a helyi önkormányzat költségvetéséről szóló rendeletet, illetve az ahhoz kapcsolódó egyéb rendeleteket,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c.</w:t>
      </w:r>
      <w:proofErr w:type="gramEnd"/>
      <w:r w:rsidRPr="00895A79">
        <w:rPr>
          <w:rFonts w:eastAsia="Times New Roman" w:cs="Times New Roman"/>
          <w:sz w:val="24"/>
          <w:szCs w:val="24"/>
          <w:lang w:eastAsia="hu-HU"/>
        </w:rPr>
        <w:t>) dönt az általános- és céltartalékok felhasználásáról,</w:t>
      </w:r>
      <w:r w:rsidRPr="00895A79">
        <w:rPr>
          <w:rFonts w:eastAsia="Times New Roman" w:cs="Times New Roman"/>
          <w:sz w:val="24"/>
          <w:szCs w:val="24"/>
          <w:lang w:eastAsia="hu-HU"/>
        </w:rPr>
        <w:tab/>
      </w:r>
      <w:r w:rsidRPr="00895A79">
        <w:rPr>
          <w:rFonts w:eastAsia="Times New Roman" w:cs="Times New Roman"/>
          <w:sz w:val="24"/>
          <w:szCs w:val="24"/>
          <w:lang w:eastAsia="hu-HU"/>
        </w:rPr>
        <w:br/>
        <w:t>d.) rendeletet alkot az önkormányzat költségvetésének módosításáról,</w:t>
      </w:r>
      <w:r w:rsidRPr="00895A79">
        <w:rPr>
          <w:rFonts w:eastAsia="Times New Roman" w:cs="Times New Roman"/>
          <w:sz w:val="24"/>
          <w:szCs w:val="24"/>
          <w:lang w:eastAsia="hu-HU"/>
        </w:rPr>
        <w:tab/>
      </w:r>
      <w:r w:rsidRPr="00895A79">
        <w:rPr>
          <w:rFonts w:eastAsia="Times New Roman" w:cs="Times New Roman"/>
          <w:sz w:val="24"/>
          <w:szCs w:val="24"/>
          <w:lang w:eastAsia="hu-HU"/>
        </w:rPr>
        <w:br/>
        <w:t>e.) dönt, a helyi önkormányzati költségvetési szervek, illetve vállalatok alapításáról, átszervezéséről, megszüntetéséről,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f</w:t>
      </w:r>
      <w:proofErr w:type="gramEnd"/>
      <w:r w:rsidRPr="00895A79">
        <w:rPr>
          <w:rFonts w:eastAsia="Times New Roman" w:cs="Times New Roman"/>
          <w:sz w:val="24"/>
          <w:szCs w:val="24"/>
          <w:lang w:eastAsia="hu-HU"/>
        </w:rPr>
        <w:t>.) meghatározott időszakonként áttekinti az általa alapított és fenntartott költségvetési szervek ellenőrzésének tapasztalatait,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g</w:t>
      </w:r>
      <w:proofErr w:type="gramEnd"/>
      <w:r w:rsidRPr="00895A79">
        <w:rPr>
          <w:rFonts w:eastAsia="Times New Roman" w:cs="Times New Roman"/>
          <w:sz w:val="24"/>
          <w:szCs w:val="24"/>
          <w:lang w:eastAsia="hu-HU"/>
        </w:rPr>
        <w:t>.) dönt, a címzett, illetve céltámogatások igényléséről,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h</w:t>
      </w:r>
      <w:proofErr w:type="gramEnd"/>
      <w:r w:rsidRPr="00895A79">
        <w:rPr>
          <w:rFonts w:eastAsia="Times New Roman" w:cs="Times New Roman"/>
          <w:sz w:val="24"/>
          <w:szCs w:val="24"/>
          <w:lang w:eastAsia="hu-HU"/>
        </w:rPr>
        <w:t>.) dönt, a kormányzati terület- és településfejlesztési célokat szolgáló eszközök igénybevételéről és az ehhez kapcsolódó helyi feladatokról,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i.</w:t>
      </w:r>
      <w:proofErr w:type="gramEnd"/>
      <w:r w:rsidRPr="00895A79">
        <w:rPr>
          <w:rFonts w:eastAsia="Times New Roman" w:cs="Times New Roman"/>
          <w:sz w:val="24"/>
          <w:szCs w:val="24"/>
          <w:lang w:eastAsia="hu-HU"/>
        </w:rPr>
        <w:t>) elfogadja az önkormányzati vagyonnal történő gazdálkodás szabályait,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j.) elfogadja a költségvetés végrehajtásáról szóló beszámolót, ennek keretében elfogadja a normatív költségvetési hozzájárulásoknak a költségvetési törvény előírása szerinti </w:t>
      </w:r>
      <w:r w:rsidRPr="00895A79">
        <w:rPr>
          <w:rFonts w:eastAsia="Times New Roman" w:cs="Times New Roman"/>
          <w:sz w:val="24"/>
          <w:szCs w:val="24"/>
          <w:lang w:eastAsia="hu-HU"/>
        </w:rPr>
        <w:lastRenderedPageBreak/>
        <w:t>elszámolását,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k.</w:t>
      </w:r>
      <w:proofErr w:type="gramEnd"/>
      <w:r w:rsidRPr="00895A79">
        <w:rPr>
          <w:rFonts w:eastAsia="Times New Roman" w:cs="Times New Roman"/>
          <w:sz w:val="24"/>
          <w:szCs w:val="24"/>
          <w:lang w:eastAsia="hu-HU"/>
        </w:rPr>
        <w:t>) megalkotja az átmeneti gazdálkodásról szóló rendeletet,</w:t>
      </w:r>
    </w:p>
    <w:p w:rsidR="00091537"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l</w:t>
      </w:r>
      <w:proofErr w:type="gramEnd"/>
      <w:r w:rsidRPr="00895A79">
        <w:rPr>
          <w:rFonts w:eastAsia="Times New Roman" w:cs="Times New Roman"/>
          <w:sz w:val="24"/>
          <w:szCs w:val="24"/>
          <w:lang w:eastAsia="hu-HU"/>
        </w:rPr>
        <w:t xml:space="preserve">.) dönt a helyi önkormányzati tulajdonában lévő lakások béréről, </w:t>
      </w:r>
      <w:r w:rsidRPr="00895A79">
        <w:rPr>
          <w:rFonts w:eastAsia="Times New Roman" w:cs="Times New Roman"/>
          <w:sz w:val="24"/>
          <w:szCs w:val="24"/>
          <w:lang w:eastAsia="hu-HU"/>
        </w:rPr>
        <w:br/>
        <w:t>m.) dönt, az önkormányzat tulajdonában lévő lakások értékesítési feltételeiről,</w:t>
      </w:r>
      <w:r w:rsidRPr="00895A79">
        <w:rPr>
          <w:rFonts w:eastAsia="Times New Roman" w:cs="Times New Roman"/>
          <w:sz w:val="24"/>
          <w:szCs w:val="24"/>
          <w:lang w:eastAsia="hu-HU"/>
        </w:rPr>
        <w:br/>
        <w:t>o.) dönt, mindazoknak a közösségi szolgáltatásoknak a támogatásáról, amelyeket nem helyi önkormányzati költségvetési szervek útján végeztet,</w:t>
      </w:r>
      <w:r w:rsidRPr="00895A79">
        <w:rPr>
          <w:rFonts w:eastAsia="Times New Roman" w:cs="Times New Roman"/>
          <w:sz w:val="24"/>
          <w:szCs w:val="24"/>
          <w:lang w:eastAsia="hu-HU"/>
        </w:rPr>
        <w:tab/>
      </w:r>
      <w:r w:rsidRPr="00895A79">
        <w:rPr>
          <w:rFonts w:eastAsia="Times New Roman" w:cs="Times New Roman"/>
          <w:sz w:val="24"/>
          <w:szCs w:val="24"/>
          <w:lang w:eastAsia="hu-HU"/>
        </w:rPr>
        <w:br/>
        <w:t>p.) dönt, a költségvetési szerv alapításáról, annak gazdálkodási jogköréről, alaptevékenység keretében ellátandó feladatáról és kiegészít</w:t>
      </w:r>
      <w:r w:rsidR="00091537" w:rsidRPr="00895A79">
        <w:rPr>
          <w:rFonts w:eastAsia="Times New Roman" w:cs="Times New Roman"/>
          <w:sz w:val="24"/>
          <w:szCs w:val="24"/>
          <w:lang w:eastAsia="hu-HU"/>
        </w:rPr>
        <w:t>ő vállalkozási</w:t>
      </w:r>
      <w:r w:rsidR="00091537" w:rsidRPr="00895A79">
        <w:rPr>
          <w:rFonts w:eastAsia="Times New Roman" w:cs="Times New Roman"/>
          <w:sz w:val="24"/>
          <w:szCs w:val="24"/>
          <w:lang w:eastAsia="hu-HU"/>
        </w:rPr>
        <w:tab/>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A települési önkormányzat Képviselő-testülete:</w:t>
      </w:r>
    </w:p>
    <w:p w:rsidR="005B26E4" w:rsidRPr="00895A79" w:rsidRDefault="005B26E4"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helyi adókat vezethet be,</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meghatározza a helyi adó illetékességi területén történő bevezetésének időpontját és időtartamát határozott vagy határozatlan időre,</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c.</w:t>
      </w:r>
      <w:proofErr w:type="gramEnd"/>
      <w:r w:rsidRPr="00895A79">
        <w:rPr>
          <w:rFonts w:eastAsia="Times New Roman" w:cs="Times New Roman"/>
          <w:sz w:val="24"/>
          <w:szCs w:val="24"/>
          <w:lang w:eastAsia="hu-HU"/>
        </w:rPr>
        <w:t>) megállapítja - a helyi sajátosságokhoz, az önkormányzat gazdálkodási követelményeihez és az adóalanyok teherviselő képességéhez igazodóan a helyi adókról szóló törvényben meghatározott felső (adómaximum) határokra figyelemmel - a működési területén bevezetett helyi adók mértékét,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d.) döntése szerint bővíti a helyi adókról szóló törvényben megfogalmazott mentességi és kedvezményi szabályokat,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e</w:t>
      </w:r>
      <w:proofErr w:type="gramEnd"/>
      <w:r w:rsidRPr="00895A79">
        <w:rPr>
          <w:rFonts w:eastAsia="Times New Roman" w:cs="Times New Roman"/>
          <w:sz w:val="24"/>
          <w:szCs w:val="24"/>
          <w:lang w:eastAsia="hu-HU"/>
        </w:rPr>
        <w:t xml:space="preserve">.) meghatározza a helyi adókról és az adózás rendjéről szóló törvények kereti között </w:t>
      </w:r>
      <w:r w:rsidRPr="00895A79">
        <w:rPr>
          <w:rFonts w:eastAsia="Times New Roman" w:cs="Times New Roman"/>
          <w:sz w:val="24"/>
          <w:szCs w:val="24"/>
          <w:lang w:eastAsia="hu-HU"/>
        </w:rPr>
        <w:br/>
        <w:t>- illetékességi területén a helyi adózás részletes szabályait,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f</w:t>
      </w:r>
      <w:proofErr w:type="gramEnd"/>
      <w:r w:rsidRPr="00895A79">
        <w:rPr>
          <w:rFonts w:eastAsia="Times New Roman" w:cs="Times New Roman"/>
          <w:sz w:val="24"/>
          <w:szCs w:val="24"/>
          <w:lang w:eastAsia="hu-HU"/>
        </w:rPr>
        <w:t>.) építmény- és telekadó bevezetése esetén meghatározza az adóalap megállapításának módját,</w:t>
      </w:r>
    </w:p>
    <w:p w:rsidR="00091537"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g</w:t>
      </w:r>
      <w:proofErr w:type="gramEnd"/>
      <w:r w:rsidRPr="00895A79">
        <w:rPr>
          <w:rFonts w:eastAsia="Times New Roman" w:cs="Times New Roman"/>
          <w:sz w:val="24"/>
          <w:szCs w:val="24"/>
          <w:lang w:eastAsia="hu-HU"/>
        </w:rPr>
        <w:t>.) a jegyző beszámoltatása útján ellenőrzi az adóztatást,</w:t>
      </w:r>
      <w:r w:rsidRPr="00895A79">
        <w:rPr>
          <w:rFonts w:eastAsia="Times New Roman" w:cs="Times New Roman"/>
          <w:sz w:val="24"/>
          <w:szCs w:val="24"/>
          <w:lang w:eastAsia="hu-HU"/>
        </w:rPr>
        <w:tab/>
      </w:r>
      <w:r w:rsidRPr="00895A79">
        <w:rPr>
          <w:rFonts w:eastAsia="Times New Roman" w:cs="Times New Roman"/>
          <w:sz w:val="24"/>
          <w:szCs w:val="24"/>
          <w:lang w:eastAsia="hu-HU"/>
        </w:rPr>
        <w:br/>
        <w:t>h.) tájékoztatja a lakosságot a helyi adókból származó bevételek összegéről,</w:t>
      </w:r>
      <w:r w:rsidRPr="00895A79">
        <w:rPr>
          <w:rFonts w:eastAsia="Times New Roman" w:cs="Times New Roman"/>
          <w:sz w:val="24"/>
          <w:szCs w:val="24"/>
          <w:lang w:eastAsia="hu-HU"/>
        </w:rPr>
        <w:tab/>
      </w:r>
      <w:r w:rsidRPr="00895A79">
        <w:rPr>
          <w:rFonts w:eastAsia="Times New Roman" w:cs="Times New Roman"/>
          <w:sz w:val="24"/>
          <w:szCs w:val="24"/>
          <w:lang w:eastAsia="hu-HU"/>
        </w:rPr>
        <w:br/>
        <w:t>i.) dönt, a helyi adókkal kapcsolatos méltányossági kérelmek ügyében hozott határozatok ellen irányuló fe</w:t>
      </w:r>
      <w:r w:rsidR="00091537" w:rsidRPr="00895A79">
        <w:rPr>
          <w:rFonts w:eastAsia="Times New Roman" w:cs="Times New Roman"/>
          <w:sz w:val="24"/>
          <w:szCs w:val="24"/>
          <w:lang w:eastAsia="hu-HU"/>
        </w:rPr>
        <w:t>llebbezésekben.</w:t>
      </w:r>
      <w:r w:rsidR="00091537" w:rsidRPr="00895A79">
        <w:rPr>
          <w:rFonts w:eastAsia="Times New Roman" w:cs="Times New Roman"/>
          <w:sz w:val="24"/>
          <w:szCs w:val="24"/>
          <w:lang w:eastAsia="hu-HU"/>
        </w:rPr>
        <w:tab/>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w:t>
      </w:r>
      <w:r w:rsidR="005B26E4" w:rsidRPr="00895A79">
        <w:rPr>
          <w:rFonts w:eastAsia="Times New Roman" w:cs="Times New Roman"/>
          <w:sz w:val="24"/>
          <w:szCs w:val="24"/>
          <w:lang w:eastAsia="hu-HU"/>
        </w:rPr>
        <w:t>Képviselő-testület hatáskörébe tarozik:</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gondoskodik a közterület tisztán tartásával és a lomtalanítási akciókkal kapcsolatos feladatok ellátásáról, külön jogszabály rendelkezéseinek megfelelően,</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a településen az állati hullák ártalmatlanná tételével kapcsolatos feladatok ellátása,</w:t>
      </w:r>
      <w:r w:rsidRPr="00895A79">
        <w:rPr>
          <w:rFonts w:eastAsia="Times New Roman" w:cs="Times New Roman"/>
          <w:sz w:val="24"/>
          <w:szCs w:val="24"/>
          <w:lang w:eastAsia="hu-HU"/>
        </w:rPr>
        <w:br/>
        <w:t>c.)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ellátása,</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d.) az ebek veszettség elleni kötelező védőoltásának megszervezéséről gondoskodás, nyilvántartás és összeírás alapján,</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e</w:t>
      </w:r>
      <w:proofErr w:type="gramEnd"/>
      <w:r w:rsidRPr="00895A79">
        <w:rPr>
          <w:rFonts w:eastAsia="Times New Roman" w:cs="Times New Roman"/>
          <w:sz w:val="24"/>
          <w:szCs w:val="24"/>
          <w:lang w:eastAsia="hu-HU"/>
        </w:rPr>
        <w:t xml:space="preserve">.) gondoskodni a település belterületén külön jogszabályban meghatározott növényvédelmi feladatok ellátásáról és ellenőrzéséről. </w:t>
      </w:r>
    </w:p>
    <w:p w:rsidR="005B26E4" w:rsidRPr="00895A79" w:rsidRDefault="00091537"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Képviselő-testület gondoskodik:</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települési vízellátás, csatornázás az összeggyűjtött szennyvizek tisztítása, továbbá a csapadékvíz elvezetéséről,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b.) a helyi vízrendezés és vízkárelhárítás, valamint az árvíz és belvíz-védekezés, államigazgatási feladatainak ellátásáról, </w:t>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A Képviselő-testület hatáskörébe tartozik a közművelődési, közgyűjteményi és művészeti tevékenységekkel, valamint a testneveléssel és a sporttal kapcsolatos helyi irányítási, ellenőrzési feladatok ellátása.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1C34D2" w:rsidRPr="00895A79" w:rsidRDefault="001C34D2"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3.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numPr>
          <w:ilvl w:val="12"/>
          <w:numId w:val="0"/>
        </w:numPr>
        <w:autoSpaceDE w:val="0"/>
        <w:autoSpaceDN w:val="0"/>
        <w:adjustRightInd w:val="0"/>
        <w:spacing w:after="0" w:line="240" w:lineRule="auto"/>
        <w:jc w:val="both"/>
        <w:outlineLvl w:val="3"/>
        <w:rPr>
          <w:rFonts w:eastAsia="Times New Roman" w:cs="Times New Roman"/>
          <w:b/>
          <w:bCs/>
          <w:sz w:val="24"/>
          <w:szCs w:val="24"/>
          <w:lang w:eastAsia="hu-HU"/>
        </w:rPr>
      </w:pPr>
      <w:r w:rsidRPr="00895A79">
        <w:rPr>
          <w:rFonts w:eastAsia="Times New Roman" w:cs="Times New Roman"/>
          <w:b/>
          <w:bCs/>
          <w:sz w:val="24"/>
          <w:szCs w:val="24"/>
          <w:lang w:eastAsia="hu-HU"/>
        </w:rPr>
        <w:t>A Képviselő-testület által a Polgármesterre átruházott hatáskörök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color w:val="0000FF"/>
          <w:sz w:val="24"/>
          <w:szCs w:val="24"/>
          <w:vertAlign w:val="superscript"/>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 xml:space="preserve">Jánoshalma Város Képviselő-testülete a helyi önkormányzatokról szóló 1990. évi LXV. tv. 9.§.(3) </w:t>
      </w:r>
      <w:proofErr w:type="spellStart"/>
      <w:r w:rsidRPr="00895A79">
        <w:rPr>
          <w:rFonts w:eastAsia="Times New Roman" w:cs="Times New Roman"/>
          <w:bCs/>
          <w:sz w:val="24"/>
          <w:szCs w:val="24"/>
          <w:lang w:eastAsia="hu-HU"/>
        </w:rPr>
        <w:t>bek</w:t>
      </w:r>
      <w:proofErr w:type="spellEnd"/>
      <w:r w:rsidRPr="00895A79">
        <w:rPr>
          <w:rFonts w:eastAsia="Times New Roman" w:cs="Times New Roman"/>
          <w:bCs/>
          <w:sz w:val="24"/>
          <w:szCs w:val="24"/>
          <w:lang w:eastAsia="hu-HU"/>
        </w:rPr>
        <w:t xml:space="preserve">. </w:t>
      </w:r>
      <w:proofErr w:type="gramStart"/>
      <w:r w:rsidRPr="00895A79">
        <w:rPr>
          <w:rFonts w:eastAsia="Times New Roman" w:cs="Times New Roman"/>
          <w:bCs/>
          <w:sz w:val="24"/>
          <w:szCs w:val="24"/>
          <w:lang w:eastAsia="hu-HU"/>
        </w:rPr>
        <w:t>alapján</w:t>
      </w:r>
      <w:proofErr w:type="gramEnd"/>
      <w:r w:rsidRPr="00895A79">
        <w:rPr>
          <w:rFonts w:eastAsia="Times New Roman" w:cs="Times New Roman"/>
          <w:bCs/>
          <w:sz w:val="24"/>
          <w:szCs w:val="24"/>
          <w:lang w:eastAsia="hu-HU"/>
        </w:rPr>
        <w:t xml:space="preserve"> az alábbi hatásköröket a polgármesterre ruházza át: </w:t>
      </w: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lang w:eastAsia="hu-HU"/>
        </w:rPr>
      </w:pP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átmeneti segély </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gyógyszersegély</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köztemetés</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aktív korúak foglalkoztatást helyettesítő támogatásban részesülő személyek foglalkoztatása és munkaszerződésük megkötése </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rendkívüli gyermekvédelmi támogatás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 xml:space="preserve">A polgármester ellátja: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a Tűzoltóság irányítását,</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szervezi és irányítja a polgári védelmi feladatokat,</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irányítja a helyi vízrendezést és vízkár elhárítását, valamint a belvízvédekezést, ugyanezen   </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ügyekben</w:t>
      </w:r>
      <w:proofErr w:type="gramEnd"/>
      <w:r w:rsidRPr="00895A79">
        <w:rPr>
          <w:rFonts w:eastAsia="Times New Roman" w:cs="Times New Roman"/>
          <w:sz w:val="24"/>
          <w:szCs w:val="24"/>
          <w:lang w:eastAsia="hu-HU"/>
        </w:rPr>
        <w:t xml:space="preserve"> államigazgatási feladatait ellátja.         </w:t>
      </w: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Átruházott hatáskörben:</w:t>
      </w: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tabs>
          <w:tab w:val="left" w:pos="284"/>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w:t>
      </w:r>
      <w:r w:rsidRPr="00895A79">
        <w:rPr>
          <w:rFonts w:eastAsia="Times New Roman" w:cs="Times New Roman"/>
          <w:sz w:val="24"/>
          <w:szCs w:val="24"/>
          <w:lang w:eastAsia="hu-HU"/>
        </w:rPr>
        <w:tab/>
        <w:t xml:space="preserve">Képviseli az önkormányzatot, mint ajánlatkérőt, annak közbeszerzései során, meghozza a </w:t>
      </w:r>
      <w:r w:rsidRPr="00895A79">
        <w:rPr>
          <w:rFonts w:eastAsia="Times New Roman" w:cs="Times New Roman"/>
          <w:sz w:val="24"/>
          <w:szCs w:val="24"/>
          <w:lang w:eastAsia="hu-HU"/>
        </w:rPr>
        <w:br/>
      </w:r>
      <w:r w:rsidRPr="00895A79">
        <w:rPr>
          <w:rFonts w:eastAsia="Times New Roman" w:cs="Times New Roman"/>
          <w:sz w:val="24"/>
          <w:szCs w:val="24"/>
          <w:lang w:eastAsia="hu-HU"/>
        </w:rPr>
        <w:tab/>
        <w:t xml:space="preserve">két szakaszból álló eljárás részvételi szakaszát lezáró és a közbeszerzési eljárást lezáró </w:t>
      </w:r>
      <w:r w:rsidRPr="00895A79">
        <w:rPr>
          <w:rFonts w:eastAsia="Times New Roman" w:cs="Times New Roman"/>
          <w:sz w:val="24"/>
          <w:szCs w:val="24"/>
          <w:lang w:eastAsia="hu-HU"/>
        </w:rPr>
        <w:br/>
      </w:r>
      <w:r w:rsidRPr="00895A79">
        <w:rPr>
          <w:rFonts w:eastAsia="Times New Roman" w:cs="Times New Roman"/>
          <w:sz w:val="24"/>
          <w:szCs w:val="24"/>
          <w:lang w:eastAsia="hu-HU"/>
        </w:rPr>
        <w:tab/>
        <w:t xml:space="preserve">határozatot. </w:t>
      </w:r>
    </w:p>
    <w:p w:rsidR="005B26E4" w:rsidRPr="00895A79" w:rsidRDefault="005B26E4" w:rsidP="00F3699D">
      <w:pPr>
        <w:widowControl w:val="0"/>
        <w:tabs>
          <w:tab w:val="left" w:pos="284"/>
          <w:tab w:val="left" w:pos="993"/>
          <w:tab w:val="left" w:pos="1418"/>
        </w:tabs>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w:t>
      </w:r>
      <w:r w:rsidRPr="00895A79">
        <w:rPr>
          <w:rFonts w:eastAsia="Times New Roman" w:cs="Times New Roman"/>
          <w:sz w:val="24"/>
          <w:szCs w:val="24"/>
          <w:lang w:eastAsia="hu-HU"/>
        </w:rPr>
        <w:tab/>
        <w:t xml:space="preserve">A képviselő-testület határozata szerinti és egyéb jogátruházási szerződések tárgyalásainak </w:t>
      </w:r>
      <w:r w:rsidRPr="00895A79">
        <w:rPr>
          <w:rFonts w:eastAsia="Times New Roman" w:cs="Times New Roman"/>
          <w:sz w:val="24"/>
          <w:szCs w:val="24"/>
          <w:lang w:eastAsia="hu-HU"/>
        </w:rPr>
        <w:br/>
        <w:t xml:space="preserve">lefolytatása, megkötése és aláírása a képviselő-testület utólagos tájékoztatása mellett. </w:t>
      </w:r>
      <w:r w:rsidRPr="00895A79">
        <w:rPr>
          <w:rFonts w:eastAsia="Times New Roman" w:cs="Times New Roman"/>
          <w:sz w:val="24"/>
          <w:szCs w:val="24"/>
          <w:lang w:eastAsia="hu-HU"/>
        </w:rPr>
        <w:br/>
        <w:t>Jogosult a költségvetési rendeletben meghatározott polgármesteri keret terhére intézkedést tenni, amelyről zárszámadáskor kötelezően beszámol.</w:t>
      </w:r>
    </w:p>
    <w:p w:rsidR="005B26E4" w:rsidRPr="00895A79" w:rsidRDefault="005B26E4" w:rsidP="00F3699D">
      <w:pPr>
        <w:widowControl w:val="0"/>
        <w:tabs>
          <w:tab w:val="left" w:pos="3015"/>
        </w:tabs>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  Ha az útépítési együttműködésben az érintettek több mint kétharmada részt vesz - </w:t>
      </w:r>
      <w:r w:rsidRPr="00895A79">
        <w:rPr>
          <w:rFonts w:eastAsia="Times New Roman" w:cs="Times New Roman"/>
          <w:sz w:val="24"/>
          <w:szCs w:val="24"/>
          <w:lang w:eastAsia="hu-HU"/>
        </w:rPr>
        <w:br/>
        <w:t>az abban részt nem vevő, de a közút használatában érdekelt magánszemélyt vagy jogi személyt a résztvevők által vállalt anyagi hozzájárulás mértékéig a Képviselő-testület helyi rendeletével összhangban útépítési hozzájárulás fizetésére kötelezheti.</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Kommunális igazgatás:</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 xml:space="preserve">- A köztemetők létesítésével, bővítésével, fenntartásával, bezárásával, megszüntetésével, </w:t>
      </w:r>
      <w:r w:rsidRPr="00895A79">
        <w:rPr>
          <w:rFonts w:eastAsia="Times New Roman" w:cs="Times New Roman"/>
          <w:sz w:val="24"/>
          <w:szCs w:val="24"/>
          <w:lang w:eastAsia="hu-HU"/>
        </w:rPr>
        <w:br/>
        <w:t xml:space="preserve">kiürítésével, újra használatbavételével, halotthamvasztó létesítésével kapcsolatos feladatok ellátásáról gondoskodik. </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 xml:space="preserve">- A települési folyékony hulladékleeresztő helyének kijelölésével, valamint a közcélú ártalmatlanító telep létesítésével kapcsolatos feladatokat látja el külön jogszabályi rendelkezésnek megfelelően. </w:t>
      </w: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lastRenderedPageBreak/>
        <w:t xml:space="preserve">- A közterületek tisztántartásával és lomtalanítási akcióval kapcsolatos feladatok ellátásáról külön jogszabály rendelkezéseinek megfelelően gondoskodik. </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b.) Földművelődés-ügyi igazgatás:</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az állati hulladék ártalmatlanná tételével kapcsolatos feladatok ellátásáról gondoskodik,</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 település belterületén a kóbor ebek befogásával, őrzésével, értékesítésével vagy ártalmatlanná tételével, továbbá az emberre egészségügyi szempontból veszélyes, valamint az állatállomány egészségét veszélyeztető betegség tüneteit mutató, vagy betegségre gyanús ebek, macskák kártalanítás nélküli kiirtásával kapcsolatos feladatok ellátása</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xml:space="preserve">- ebek veszettség elleni kötelező védőoltásának megszervezését, nyilvántartását és összeírását, </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 település belterületén - külön jogszabályban megállapított - növényvédelmi feladatok ellátásáról, ellenőrzéséről gondoskodik</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c.) </w:t>
      </w:r>
      <w:proofErr w:type="spellStart"/>
      <w:r w:rsidRPr="00895A79">
        <w:rPr>
          <w:rFonts w:eastAsia="Times New Roman" w:cs="Times New Roman"/>
          <w:sz w:val="24"/>
          <w:szCs w:val="24"/>
          <w:lang w:val="de-DE" w:eastAsia="hu-HU"/>
        </w:rPr>
        <w:t>Ipari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és</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Kereskedelmi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Igazgatás</w:t>
      </w:r>
      <w:proofErr w:type="spellEnd"/>
      <w:r w:rsidRPr="00895A79">
        <w:rPr>
          <w:rFonts w:eastAsia="Times New Roman" w:cs="Times New Roman"/>
          <w:sz w:val="24"/>
          <w:szCs w:val="24"/>
          <w:lang w:val="de-DE" w:eastAsia="hu-HU"/>
        </w:rPr>
        <w:t>:</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val="de-DE" w:eastAsia="hu-HU"/>
        </w:rPr>
      </w:pP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gondoskodik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külön</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jogszabály</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rendelkezéseinek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megfelelően</w:t>
      </w:r>
      <w:proofErr w:type="spellEnd"/>
      <w:r w:rsidRPr="00895A79">
        <w:rPr>
          <w:rFonts w:eastAsia="Times New Roman" w:cs="Times New Roman"/>
          <w:sz w:val="24"/>
          <w:szCs w:val="24"/>
          <w:lang w:val="de-DE" w:eastAsia="hu-HU"/>
        </w:rPr>
        <w:t xml:space="preserve"> a </w:t>
      </w:r>
      <w:proofErr w:type="spellStart"/>
      <w:r w:rsidRPr="00895A79">
        <w:rPr>
          <w:rFonts w:eastAsia="Times New Roman" w:cs="Times New Roman"/>
          <w:sz w:val="24"/>
          <w:szCs w:val="24"/>
          <w:lang w:val="de-DE" w:eastAsia="hu-HU"/>
        </w:rPr>
        <w:t>közvilágítási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berendezés</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l</w:t>
      </w:r>
      <w:r w:rsidR="001F6B95" w:rsidRPr="00895A79">
        <w:rPr>
          <w:rFonts w:eastAsia="Times New Roman" w:cs="Times New Roman"/>
          <w:sz w:val="24"/>
          <w:szCs w:val="24"/>
          <w:lang w:val="de-DE" w:eastAsia="hu-HU"/>
        </w:rPr>
        <w:t>étesítéséről</w:t>
      </w:r>
      <w:proofErr w:type="spellEnd"/>
      <w:r w:rsidR="001F6B95" w:rsidRPr="00895A79">
        <w:rPr>
          <w:rFonts w:eastAsia="Times New Roman" w:cs="Times New Roman"/>
          <w:sz w:val="24"/>
          <w:szCs w:val="24"/>
          <w:lang w:val="de-DE" w:eastAsia="hu-HU"/>
        </w:rPr>
        <w:t xml:space="preserve">, </w:t>
      </w:r>
      <w:proofErr w:type="spellStart"/>
      <w:r w:rsidR="001F6B95" w:rsidRPr="00895A79">
        <w:rPr>
          <w:rFonts w:eastAsia="Times New Roman" w:cs="Times New Roman"/>
          <w:sz w:val="24"/>
          <w:szCs w:val="24"/>
          <w:lang w:val="de-DE" w:eastAsia="hu-HU"/>
        </w:rPr>
        <w:t>üzemeltetéséről</w:t>
      </w:r>
      <w:proofErr w:type="spellEnd"/>
      <w:r w:rsidR="001F6B95" w:rsidRPr="00895A79">
        <w:rPr>
          <w:rFonts w:eastAsia="Times New Roman" w:cs="Times New Roman"/>
          <w:sz w:val="24"/>
          <w:szCs w:val="24"/>
          <w:lang w:val="de-DE" w:eastAsia="hu-HU"/>
        </w:rPr>
        <w:t xml:space="preserve">, </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piaci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zavarok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megelőzése</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céljából</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figyelemmel</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kíséri</w:t>
      </w:r>
      <w:proofErr w:type="spellEnd"/>
      <w:r w:rsidRPr="00895A79">
        <w:rPr>
          <w:rFonts w:eastAsia="Times New Roman" w:cs="Times New Roman"/>
          <w:sz w:val="24"/>
          <w:szCs w:val="24"/>
          <w:lang w:val="de-DE" w:eastAsia="hu-HU"/>
        </w:rPr>
        <w:t xml:space="preserve"> a </w:t>
      </w:r>
      <w:proofErr w:type="spellStart"/>
      <w:r w:rsidRPr="00895A79">
        <w:rPr>
          <w:rFonts w:eastAsia="Times New Roman" w:cs="Times New Roman"/>
          <w:sz w:val="24"/>
          <w:szCs w:val="24"/>
          <w:lang w:val="de-DE" w:eastAsia="hu-HU"/>
        </w:rPr>
        <w:t>piaci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viszonyokat</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intézkedést</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kezdeményez</w:t>
      </w:r>
      <w:proofErr w:type="spellEnd"/>
      <w:r w:rsidRPr="00895A79">
        <w:rPr>
          <w:rFonts w:eastAsia="Times New Roman" w:cs="Times New Roman"/>
          <w:sz w:val="24"/>
          <w:szCs w:val="24"/>
          <w:lang w:val="de-DE" w:eastAsia="hu-HU"/>
        </w:rPr>
        <w:t xml:space="preserve">.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1F6B95" w:rsidRPr="00895A79" w:rsidRDefault="001F6B95" w:rsidP="00F3699D">
      <w:pPr>
        <w:widowControl w:val="0"/>
        <w:autoSpaceDE w:val="0"/>
        <w:autoSpaceDN w:val="0"/>
        <w:adjustRightInd w:val="0"/>
        <w:spacing w:after="0" w:line="240" w:lineRule="auto"/>
        <w:jc w:val="both"/>
        <w:rPr>
          <w:rFonts w:eastAsia="Times New Roman" w:cs="Times New Roman"/>
          <w:bCs/>
          <w:i/>
          <w:sz w:val="24"/>
          <w:szCs w:val="24"/>
          <w:lang w:eastAsia="hu-HU"/>
        </w:rPr>
      </w:pPr>
    </w:p>
    <w:p w:rsidR="005B26E4" w:rsidRPr="00895A79" w:rsidRDefault="005B26E4" w:rsidP="00895A79">
      <w:pPr>
        <w:widowControl w:val="0"/>
        <w:autoSpaceDE w:val="0"/>
        <w:autoSpaceDN w:val="0"/>
        <w:adjustRightInd w:val="0"/>
        <w:spacing w:after="0" w:line="240" w:lineRule="auto"/>
        <w:jc w:val="right"/>
        <w:rPr>
          <w:rFonts w:eastAsia="Times New Roman" w:cs="Times New Roman"/>
          <w:bCs/>
          <w:i/>
          <w:color w:val="0000FF"/>
          <w:sz w:val="24"/>
          <w:szCs w:val="24"/>
          <w:vertAlign w:val="superscript"/>
          <w:lang w:eastAsia="hu-HU"/>
        </w:rPr>
      </w:pPr>
      <w:r w:rsidRPr="00895A79">
        <w:rPr>
          <w:rFonts w:eastAsia="Times New Roman" w:cs="Times New Roman"/>
          <w:bCs/>
          <w:i/>
          <w:sz w:val="24"/>
          <w:szCs w:val="24"/>
          <w:lang w:eastAsia="hu-HU"/>
        </w:rPr>
        <w:t>4. sz. melléklet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keepNext/>
        <w:widowControl w:val="0"/>
        <w:numPr>
          <w:ilvl w:val="12"/>
          <w:numId w:val="0"/>
        </w:numPr>
        <w:autoSpaceDE w:val="0"/>
        <w:autoSpaceDN w:val="0"/>
        <w:adjustRightInd w:val="0"/>
        <w:spacing w:after="0" w:line="240" w:lineRule="auto"/>
        <w:jc w:val="both"/>
        <w:outlineLvl w:val="4"/>
        <w:rPr>
          <w:rFonts w:eastAsia="Times New Roman" w:cs="Times New Roman"/>
          <w:b/>
          <w:bCs/>
          <w:sz w:val="24"/>
          <w:szCs w:val="24"/>
          <w:lang w:eastAsia="hu-HU"/>
        </w:rPr>
      </w:pPr>
      <w:r w:rsidRPr="00895A79">
        <w:rPr>
          <w:rFonts w:eastAsia="Times New Roman" w:cs="Times New Roman"/>
          <w:b/>
          <w:bCs/>
          <w:sz w:val="24"/>
          <w:szCs w:val="24"/>
          <w:lang w:eastAsia="hu-HU"/>
        </w:rPr>
        <w:t>BIZOTTSÁGOK RÉSZLETES FELADATAINAK JEGYZÉKE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keepNext/>
        <w:widowControl w:val="0"/>
        <w:autoSpaceDE w:val="0"/>
        <w:autoSpaceDN w:val="0"/>
        <w:adjustRightInd w:val="0"/>
        <w:spacing w:after="0" w:line="240" w:lineRule="auto"/>
        <w:jc w:val="both"/>
        <w:outlineLvl w:val="2"/>
        <w:rPr>
          <w:rFonts w:eastAsia="Times New Roman" w:cs="Times New Roman"/>
          <w:b/>
          <w:bCs/>
          <w:sz w:val="24"/>
          <w:szCs w:val="24"/>
          <w:lang w:eastAsia="hu-HU"/>
        </w:rPr>
      </w:pPr>
      <w:proofErr w:type="gramStart"/>
      <w:r w:rsidRPr="00895A79">
        <w:rPr>
          <w:rFonts w:eastAsia="Times New Roman" w:cs="Times New Roman"/>
          <w:b/>
          <w:bCs/>
          <w:sz w:val="24"/>
          <w:szCs w:val="24"/>
          <w:lang w:eastAsia="hu-HU"/>
        </w:rPr>
        <w:t>a</w:t>
      </w:r>
      <w:proofErr w:type="gramEnd"/>
      <w:r w:rsidRPr="00895A79">
        <w:rPr>
          <w:rFonts w:eastAsia="Times New Roman" w:cs="Times New Roman"/>
          <w:b/>
          <w:bCs/>
          <w:sz w:val="24"/>
          <w:szCs w:val="24"/>
          <w:lang w:eastAsia="hu-HU"/>
        </w:rPr>
        <w:t>.)</w:t>
      </w:r>
      <w:r w:rsidRPr="00895A79">
        <w:rPr>
          <w:rFonts w:eastAsia="Times New Roman" w:cs="Times New Roman"/>
          <w:bCs/>
          <w:sz w:val="24"/>
          <w:szCs w:val="24"/>
          <w:lang w:eastAsia="hu-HU"/>
        </w:rPr>
        <w:t xml:space="preserve"> </w:t>
      </w:r>
      <w:r w:rsidRPr="00895A79">
        <w:rPr>
          <w:rFonts w:eastAsia="Times New Roman" w:cs="Times New Roman"/>
          <w:b/>
          <w:bCs/>
          <w:sz w:val="24"/>
          <w:szCs w:val="24"/>
          <w:lang w:eastAsia="hu-HU"/>
        </w:rPr>
        <w:t>Pénzügyi, Jogi, Ügyrendi Bizottság feladatai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 xml:space="preserve">Pénzügyi feladatok: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középtávú gazdasági program előkészítésében</w:t>
      </w:r>
      <w:r w:rsidRPr="00895A79">
        <w:rPr>
          <w:rFonts w:asciiTheme="minorHAnsi" w:hAnsiTheme="minorHAnsi"/>
          <w:iCs/>
        </w:rPr>
        <w: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az éves költségvetési javaslatot és a végrehajtásról szóló beszámoló tervezeteit,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költségvetési koncepciót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költségvetési bevételek alakulását, különös tekintettel a saját </w:t>
      </w:r>
      <w:r w:rsidRPr="00895A79">
        <w:rPr>
          <w:rFonts w:asciiTheme="minorHAnsi" w:hAnsiTheme="minorHAnsi"/>
        </w:rPr>
        <w:br/>
        <w:t xml:space="preserve">bevételekre, a vagyonváltozás /vagyonnövekedés-csökkenés/ alakulását, értékeli az azt előidéző okokat,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hitelfelvétel indokait, és gazdasági megalapozottságát,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javaslatot tesz a belső ellenőr éves munkatervének összeállítására </w:t>
      </w:r>
    </w:p>
    <w:p w:rsidR="00F03BC5"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képviselő-testület által alapított </w:t>
      </w:r>
      <w:proofErr w:type="gramStart"/>
      <w:r w:rsidRPr="00895A79">
        <w:rPr>
          <w:rFonts w:asciiTheme="minorHAnsi" w:hAnsiTheme="minorHAnsi"/>
        </w:rPr>
        <w:t>alapítvány induló</w:t>
      </w:r>
      <w:proofErr w:type="gramEnd"/>
      <w:r w:rsidRPr="00895A79">
        <w:rPr>
          <w:rFonts w:asciiTheme="minorHAnsi" w:hAnsiTheme="minorHAnsi"/>
        </w:rPr>
        <w:t xml:space="preserve"> forrásait,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képviselő-testület által alapított gazdasági társaságok tulajdonosi döntéseinek előkészítésében,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polgármester, alpolgármesterek illetményemelésére vonatkozó képviselő-testületi előterjesztést készít,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az ingatlanok értékesítésére vonatkozó képviselő-testületi előterjesztést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előzetesen megtárgyalja az önkormányzat gazdálkodását érintő rendelet-tervezeteket,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és javaslatot ad az ingatlan-értékesítési-, bérleti ügyekben, ingatlanhasznosítás lebonyolítására, szervezésére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javaslatot tesz az önkormányzati vállalkozásokra, felmérést készít a vállalkozás várható hatásairól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közreműködik az önkormányzati vagyonnal kapcsolatos feladatok, /törzsvagyon, forgalomképtelen, forgalomképes vagyontárgyak/ körének meghatározásában, javaslatot tesz annak gazdaságos működésére,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önkormányzati vagyon értékesítésének, hasznosításának ellenőrzése.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javaslatot készít a költségvetés általános és céltartalék felhasználására, és döntésre előterjeszti azt,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minősíti az önkormányzathoz benyújtott egyedi pénzügyi támogatási kérelmeket,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a tárgyban illetékes szakmai bizottság vélemény alkotását követően döntésre előterjeszti a helyi adókról szóló rendeletet.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 javaslatot tesz a Képviselő-testület felé az intézményi többletbevételből származó költségvetési előirányzat módosítására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javaslatot tesz az önkormányzati tulajdonrésszel rendelkező gazdasági társaságok taggyűlésére a tulajdonosi álláspont kialakításáról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 javaslatot tesz a polgármester jutalmazására meghatározott időszakban végzett munkája értékelése alapján, </w:t>
      </w:r>
    </w:p>
    <w:p w:rsidR="005B26E4" w:rsidRPr="00895A79" w:rsidRDefault="005B26E4" w:rsidP="00F3699D">
      <w:pPr>
        <w:pStyle w:val="Listaszerbekezds"/>
        <w:numPr>
          <w:ilvl w:val="0"/>
          <w:numId w:val="34"/>
        </w:numPr>
        <w:jc w:val="both"/>
        <w:rPr>
          <w:rFonts w:asciiTheme="minorHAnsi" w:hAnsiTheme="minorHAnsi"/>
          <w:u w:val="single"/>
        </w:rPr>
      </w:pPr>
      <w:r w:rsidRPr="00895A79">
        <w:rPr>
          <w:rFonts w:asciiTheme="minorHAnsi" w:hAnsiTheme="minorHAnsi"/>
        </w:rPr>
        <w:t xml:space="preserve"> javaslatot tesz a polgármester - tisztsége ellátásával összefüggő - számlával igazolt, szükséges költségeinek megtérítésére, illetve részére költségtérítési átalány megállapítására </w:t>
      </w:r>
    </w:p>
    <w:p w:rsidR="005B26E4" w:rsidRPr="00895A79" w:rsidRDefault="005B26E4" w:rsidP="00F3699D">
      <w:pPr>
        <w:pStyle w:val="Listaszerbekezds"/>
        <w:numPr>
          <w:ilvl w:val="0"/>
          <w:numId w:val="34"/>
        </w:numPr>
        <w:jc w:val="both"/>
        <w:rPr>
          <w:rFonts w:asciiTheme="minorHAnsi" w:hAnsiTheme="minorHAnsi"/>
          <w:u w:val="single"/>
        </w:rPr>
      </w:pPr>
      <w:r w:rsidRPr="00895A79">
        <w:rPr>
          <w:rFonts w:asciiTheme="minorHAnsi" w:hAnsiTheme="minorHAnsi"/>
        </w:rPr>
        <w:lastRenderedPageBreak/>
        <w:t>A gazdasági vonzattal rendelkező pályázatokat véleményezi, és javaslattal él a képviselőtestület felé, a pénzügyi lebonyolítást ellenőrzi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Cs/>
          <w:sz w:val="24"/>
          <w:szCs w:val="24"/>
          <w:u w:val="single"/>
          <w:lang w:eastAsia="hu-HU"/>
        </w:rPr>
      </w:pPr>
      <w:r w:rsidRPr="00895A79">
        <w:rPr>
          <w:rFonts w:eastAsia="Times New Roman" w:cs="Times New Roman"/>
          <w:bCs/>
          <w:sz w:val="24"/>
          <w:szCs w:val="24"/>
          <w:u w:val="single"/>
          <w:lang w:eastAsia="hu-HU"/>
        </w:rPr>
        <w:t>Jogi, ügyrendi feladatok: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képviselők összeférhetetlenségi ügyeit,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ellátja a képviselők és a polgármester vagyonnyilatkozatainak kezelésével, vizsgálatával kapcsolatos feladatokat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Képviselő-testület és Szervei Szervezeti és Működési Szabályzatáról szóló rendelet-tervezetet és annak módosításait,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az SZMSZ </w:t>
      </w:r>
      <w:proofErr w:type="spellStart"/>
      <w:r w:rsidRPr="00895A79">
        <w:rPr>
          <w:rFonts w:asciiTheme="minorHAnsi" w:hAnsiTheme="minorHAnsi"/>
        </w:rPr>
        <w:t>hatályosulását</w:t>
      </w:r>
      <w:proofErr w:type="spellEnd"/>
      <w:r w:rsidRPr="00895A79">
        <w:rPr>
          <w:rFonts w:asciiTheme="minorHAnsi" w:hAnsiTheme="minorHAnsi"/>
        </w:rPr>
        <w:t>, javaslatot tesz a szükséges módosításokra,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ellenőrzi és figyelemmel kíséri a képviselő-testület és szervei szabályszerű működését </w:t>
      </w:r>
      <w:r w:rsidRPr="00895A79">
        <w:rPr>
          <w:rFonts w:asciiTheme="minorHAnsi" w:hAnsiTheme="minorHAnsi"/>
        </w:rPr>
        <w:br/>
        <w:t xml:space="preserve">és a szabályzat megsértése esetén intézkedést kezdeményez,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képviselő-testület határozatainak, rendeleteinek végrehajtását,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közreműködik a képviselő-testület rendeleteinek előkészítésében,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elvégzi a képviselő-testület titkos szavazással történő döntései esetén a szavazás lebonyolításával kapcsolatos teendőket,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és felülvizsgálja a képviselő-testület által átruházott hatáskörök gyakorlását,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vizsgálja a képviselők jogainak, kötelezettségeinek érvényesülését.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felülvizsgálja a képviselő-testület döntése előtt a képviselők, illetve a polgármesteri hivatal valamennyi dolgozóját érintő,- képviselő-testület elé kerülő előterjesztést.</w:t>
      </w:r>
    </w:p>
    <w:p w:rsidR="00900DB8"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ellátja a képviselő-testület hatáskörébe tartozó fegyelmi ügyek előkészítését.</w:t>
      </w:r>
      <w:r w:rsidR="00900DB8" w:rsidRPr="00895A79">
        <w:rPr>
          <w:rFonts w:asciiTheme="minorHAnsi" w:hAnsiTheme="minorHAnsi"/>
        </w:rPr>
        <w:t xml:space="preserv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 polgármester felkérésére jogi szempontból véleményezi a képviselő-testület döntéseinek előkészítéséhez a pályázatokat, versenytárgyalásokat, szerződéseket, illetve azok esetleges módosításait. </w:t>
      </w:r>
    </w:p>
    <w:p w:rsidR="005B26E4" w:rsidRPr="00895A79" w:rsidRDefault="005B26E4" w:rsidP="00F3699D">
      <w:pPr>
        <w:pStyle w:val="Listaszerbekezds"/>
        <w:numPr>
          <w:ilvl w:val="0"/>
          <w:numId w:val="34"/>
        </w:numPr>
        <w:tabs>
          <w:tab w:val="left" w:pos="1065"/>
        </w:tabs>
        <w:jc w:val="both"/>
        <w:rPr>
          <w:rFonts w:asciiTheme="minorHAnsi" w:hAnsiTheme="minorHAnsi"/>
        </w:rPr>
      </w:pPr>
      <w:r w:rsidRPr="00895A79">
        <w:rPr>
          <w:rFonts w:asciiTheme="minorHAnsi" w:hAnsiTheme="minorHAnsi"/>
        </w:rPr>
        <w:t>ellenőrzi a polgármesteri hivatal, az önkormányzat intézményei SZMSZ-eit, azokat jóváhagyásra a képviselő-testület elé terjeszti,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Egyéb faladatok: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figyelemmel kíséri az oktatás - nevelési, közművelődési, művészeti és sport intézmények szakmai munkáját, működési feltételeinek biztosítását, véleményezi a képviselő-testület előtti beszámolóikat, előterjesztéseiket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kidolgozza, véleményezi az oktatási, nevelési, művelődési, művészeti és sport feladatokkal összefüggő előterjesztéseket,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intézményvezetői kinevezések betöltésére vonatkozó pályázati kiírásokat, közreműködik a pályázati eljárás lebonyolításában,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véleményezi az önkormányzati oktatás-nevelési, közművelődési, művészeti és sport intézmények fejlesztési, beruházási, felújítási és támogatási igényeit,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iskolai oktatással, közművelődéssel kapcsolatos érdekek feltárása, egyeztetése, - helyi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nevelési</w:t>
      </w:r>
      <w:proofErr w:type="gramEnd"/>
      <w:r w:rsidRPr="00895A79">
        <w:rPr>
          <w:rFonts w:eastAsia="Times New Roman" w:cs="Times New Roman"/>
          <w:sz w:val="24"/>
          <w:szCs w:val="24"/>
          <w:lang w:eastAsia="hu-HU"/>
        </w:rPr>
        <w:t xml:space="preserve">, közművelődési koncepció kidolgozása,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szükség szerint javaslat kidolgozása, költségvetési prioritások meghatározása,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oktatással, közművelődéssel kapcsolatos feladatok ellátásában közreműködő szervezetek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és</w:t>
      </w:r>
      <w:proofErr w:type="gramEnd"/>
      <w:r w:rsidRPr="00895A79">
        <w:rPr>
          <w:rFonts w:eastAsia="Times New Roman" w:cs="Times New Roman"/>
          <w:sz w:val="24"/>
          <w:szCs w:val="24"/>
          <w:lang w:eastAsia="hu-HU"/>
        </w:rPr>
        <w:t xml:space="preserve"> önkormányzat közötti együttműködési megállapodás előkészítése, koordinálása,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lastRenderedPageBreak/>
        <w:t xml:space="preserve">képviselő-testület által történő megbízás alapján véleményezés, javaslattétel oktatási,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kulturális</w:t>
      </w:r>
      <w:proofErr w:type="gramEnd"/>
      <w:r w:rsidRPr="00895A79">
        <w:rPr>
          <w:rFonts w:eastAsia="Times New Roman" w:cs="Times New Roman"/>
          <w:sz w:val="24"/>
          <w:szCs w:val="24"/>
          <w:lang w:eastAsia="hu-HU"/>
        </w:rPr>
        <w:t xml:space="preserve"> témakörökben,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Jánoshalma város kulturális életének egyeztetése, új folyamatainak kezdeményezése, támogatása,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pályázati feltételeket állapít meg a városi sporttámogatási alap felosztásához, melynek alapján felosztja a támogatási alapot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éves költségvetésben meghatározott keret erejéig a Képviselő-testület által elfogadott     </w:t>
      </w:r>
    </w:p>
    <w:p w:rsidR="005B26E4" w:rsidRPr="00895A79" w:rsidRDefault="005B26E4" w:rsidP="00F3699D">
      <w:pPr>
        <w:autoSpaceDN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koncepció</w:t>
      </w:r>
      <w:proofErr w:type="gramEnd"/>
      <w:r w:rsidRPr="00895A79">
        <w:rPr>
          <w:rFonts w:eastAsia="Times New Roman" w:cs="Times New Roman"/>
          <w:sz w:val="24"/>
          <w:szCs w:val="24"/>
          <w:lang w:eastAsia="hu-HU"/>
        </w:rPr>
        <w:t xml:space="preserve"> alapján dönt a következő támogatási keretek felosztásáról: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non profit szervezetek és sportegyesületek, klubok támogatásának elosztása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rendezvények támogatására biztosított keret elosztása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2"/>
        <w:rPr>
          <w:rFonts w:eastAsia="Times New Roman" w:cs="Times New Roman"/>
          <w:b/>
          <w:bCs/>
          <w:sz w:val="24"/>
          <w:szCs w:val="24"/>
          <w:lang w:eastAsia="hu-HU"/>
        </w:rPr>
      </w:pPr>
      <w:r w:rsidRPr="00895A79">
        <w:rPr>
          <w:rFonts w:eastAsia="Times New Roman" w:cs="Times New Roman"/>
          <w:b/>
          <w:bCs/>
          <w:sz w:val="24"/>
          <w:szCs w:val="24"/>
          <w:lang w:eastAsia="hu-HU"/>
        </w:rPr>
        <w:t>b.)</w:t>
      </w:r>
      <w:r w:rsidRPr="00895A79">
        <w:rPr>
          <w:rFonts w:eastAsia="Times New Roman" w:cs="Times New Roman"/>
          <w:bCs/>
          <w:sz w:val="24"/>
          <w:szCs w:val="24"/>
          <w:lang w:eastAsia="hu-HU"/>
        </w:rPr>
        <w:t xml:space="preserve"> </w:t>
      </w:r>
      <w:r w:rsidRPr="00895A79">
        <w:rPr>
          <w:rFonts w:eastAsia="Times New Roman" w:cs="Times New Roman"/>
          <w:b/>
          <w:bCs/>
          <w:sz w:val="24"/>
          <w:szCs w:val="24"/>
          <w:lang w:eastAsia="hu-HU"/>
        </w:rPr>
        <w:t>Gazdaságfejlesztési és Városüzemeltetési Bizottság feladatai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Városgazdálkodási feladatok: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gazdaságfejlesztési városgazdálkodási feladatokkal kapcsolatos előterjesztéseket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az önkormányzati belterületi ingatlanok értékesítését, az önkormányzat számára tulajdonba felajánlott ingatlanok képviselő-testületi elfogadását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és kapcsolatot tart fenn a Polgárőrségi egyesülettel, Tűzoltósággal és a rendőrséggel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közbiztonság helyzetét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és véleményezi a kommunális szolgáltatásokkal kapcsolatos feladatok végzését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város kereskedelmi és szolgáltatási ellátását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részt vesz kiállítások, termékbemutatók megvalósításában,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elemzi és értékeli a település foglalkoztatási helyzetét, javaslatokat, ajánlásokat dolgoz ki a munkanélküliség enyhítésére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közreműködik a költségvetési rendelet tervezet kidolgozásában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az éves, rövid és hosszú távú karbantartási, üzemeltetési felújítási terveket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az infrastruktúra helyzetét és műszaki állapotát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kisvállalkozók érdekképviseleti szerveinek munkáját és rendszeres kapcsolatot tart fenn azokkal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nagyvállalkozók érdekképviseleti szerveinek munkáját és rendszeres kapcsolatot tart fenn azokkal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elősegíti a vállalkozások fejlesztését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bizottság feladatköréhez kapcsolódó tevékenységű civil szervezetek tevékenységét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önkormányzati lakások bérletéről szóló helyi rendelet szerint lakások bérlőinek kijelölése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895A79">
        <w:rPr>
          <w:rFonts w:eastAsia="Times New Roman" w:cs="Times New Roman"/>
          <w:bCs/>
          <w:sz w:val="24"/>
          <w:szCs w:val="24"/>
          <w:u w:val="single"/>
          <w:lang w:eastAsia="hu-HU"/>
        </w:rPr>
        <w:t xml:space="preserve">Mezőgazdasági, </w:t>
      </w:r>
      <w:proofErr w:type="gramStart"/>
      <w:r w:rsidRPr="00895A79">
        <w:rPr>
          <w:rFonts w:eastAsia="Times New Roman" w:cs="Times New Roman"/>
          <w:bCs/>
          <w:sz w:val="24"/>
          <w:szCs w:val="24"/>
          <w:u w:val="single"/>
          <w:lang w:eastAsia="hu-HU"/>
        </w:rPr>
        <w:t>Környezetvédelmi  és</w:t>
      </w:r>
      <w:proofErr w:type="gramEnd"/>
      <w:r w:rsidRPr="00895A79">
        <w:rPr>
          <w:rFonts w:eastAsia="Times New Roman" w:cs="Times New Roman"/>
          <w:bCs/>
          <w:sz w:val="24"/>
          <w:szCs w:val="24"/>
          <w:u w:val="single"/>
          <w:lang w:eastAsia="hu-HU"/>
        </w:rPr>
        <w:t xml:space="preserve"> Közrendvédelmi feladatok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mezőgazdasággal és környezetvédelemmel kapcsolatos előterjesztéseket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lastRenderedPageBreak/>
        <w:t xml:space="preserve">figyelemmel kíséri a település mezőgazdasági tevékenységének alakulását, elősegíti annak optimális irányban történő előmozdulását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rendszeres kapcsolatot tart fenn a polgárok mezőgazdasági szférában alakult önszerveződő közösségeivel valamint a falugazdásszal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gondoskodik a város környezetvédelmi biztonságáról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mezőgazdasági hasznosítású ingatlanok értékesítéséről szóló képviselő testületi előterjesztéseket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szakvéleményt nyújt a mezőgazdasági vállalkozások pályázati lehetőségeihez és figyelemmel kíséri a pályázati felhívásokat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jelzéssel élhet a parlagterületek felszámolása ügyében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piactérrel és állatvásártérrel kapcsolatos feladatokat, a vízgyűjtő területek és a rőzse- és törmelék-lerakóhelyek, hulladéklerakó területek karbantartását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közterületi fakivágások engedélyezése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color w:val="0000FF"/>
          <w:sz w:val="24"/>
          <w:szCs w:val="24"/>
          <w:u w:val="single"/>
          <w:lang w:eastAsia="hu-HU"/>
        </w:rPr>
      </w:pPr>
      <w:r w:rsidRPr="00895A79">
        <w:rPr>
          <w:rFonts w:eastAsia="Times New Roman" w:cs="Times New Roman"/>
          <w:bCs/>
          <w:sz w:val="24"/>
          <w:szCs w:val="24"/>
          <w:u w:val="single"/>
          <w:lang w:eastAsia="hu-HU"/>
        </w:rPr>
        <w:t xml:space="preserve">Egészségügyi és Szociális feladatok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folyamatosan elemzi és értékeli az egészségügyi, szociális ellátás helyzetét, gondoskodik az önkormányzat feladatkörébe tartozó alap-és szakellátásokról,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egészségügyi és szociális ellátás területén az intézményvezetői kinevezésekre vonatkozó pályázati kiírásokat, közreműködik a pályázati eljárás lebonyolításában,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egészségüggyel és szociális ügyekkel kapcsolatos előterjesztéseket,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véleményezi a szociális és egészségügyi intézmények képviselő-testület előtti beszámolóit,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szakmailag véleményezi az egészségügy és szociális intézmény fejlesztését, beruházási, felújítási, valamint támogatási igényeit.</w:t>
      </w:r>
    </w:p>
    <w:p w:rsidR="005B26E4" w:rsidRPr="00895A79" w:rsidRDefault="00310926" w:rsidP="00F3699D">
      <w:pPr>
        <w:pStyle w:val="Listaszerbekezds"/>
        <w:numPr>
          <w:ilvl w:val="0"/>
          <w:numId w:val="34"/>
        </w:numPr>
        <w:jc w:val="both"/>
        <w:rPr>
          <w:rFonts w:asciiTheme="minorHAnsi" w:hAnsiTheme="minorHAnsi"/>
        </w:rPr>
      </w:pPr>
      <w:r w:rsidRPr="00895A79">
        <w:rPr>
          <w:rFonts w:asciiTheme="minorHAnsi" w:hAnsiTheme="minorHAnsi"/>
        </w:rPr>
        <w:t xml:space="preserve"> </w:t>
      </w:r>
      <w:r w:rsidR="005B26E4" w:rsidRPr="00895A79">
        <w:rPr>
          <w:rFonts w:asciiTheme="minorHAnsi" w:hAnsiTheme="minorHAnsi"/>
        </w:rPr>
        <w:t xml:space="preserve">véleményezi a városi egészségügyi alapellátás szervezését, figyelemmel kíséri az alapellátás helyzetét,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város közegészségügyével foglakozó előterjesztéseket,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az egészségügyi ellátást biztosító intézmények munkáját, elősegíti az </w:t>
      </w:r>
    </w:p>
    <w:p w:rsidR="005B26E4" w:rsidRPr="00895A79" w:rsidRDefault="005B26E4" w:rsidP="00F3699D">
      <w:pPr>
        <w:autoSpaceDN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érdekegyeztetéseket</w:t>
      </w:r>
      <w:proofErr w:type="gramEnd"/>
      <w:r w:rsidRPr="00895A79">
        <w:rPr>
          <w:rFonts w:eastAsia="Times New Roman" w:cs="Times New Roman"/>
          <w:sz w:val="24"/>
          <w:szCs w:val="24"/>
          <w:lang w:eastAsia="hu-HU"/>
        </w:rPr>
        <w:t xml:space="preserve">, koordinálja a város egészségügyi rendszerét,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város szociális ellátását biztosító Pelikán Kht. működését,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szociális ellátást érintő képviselő-testületi előterjesztéseket, elősegíti a szociális szolgáltatást igénylő lakossági kapcsolatok erősítését, érdekegyeztetéseket,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az önkormányzat által alapított szociális intézmények szervezeti és működési szabályzatát, házirendjét.”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895A79">
        <w:rPr>
          <w:rFonts w:eastAsia="Times New Roman" w:cs="Times New Roman"/>
          <w:bCs/>
          <w:sz w:val="24"/>
          <w:szCs w:val="24"/>
          <w:u w:val="single"/>
          <w:lang w:eastAsia="hu-HU"/>
        </w:rPr>
        <w:t xml:space="preserve">Fejlesztési feladatok: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Fejlesztési stratégiák és programok kidolgozása, folyamatos felülvizsgálata és aktualizálása; fejlesztésekkel kapcsolatos előterjesztések készítése a képviselő-testület részére;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településfejlesztéssel kapcsolatos feladatokat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munkahelyteremtő, beruházás jellegű tervek, városképi, közlekedési tervek véleményezése,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lastRenderedPageBreak/>
        <w:t xml:space="preserve">véleményezi az intézményi felújítási, lakásgazdálkodással kapcsolatos előterjesztéseket, a karbantartási feladatokat valamint az önkormányzat területrendezéssel kapcsolatos feladatait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város (és térsége) humán, infrastrukturális, környezetgazdálkodás, természeti, ipari és egyéb adottságai és értékei számbavételében, karbantartásában;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Fejlesztési feladatokhoz pályázatok kidolgoztatása;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Részt vesz pályázati anyagok előkészítésében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Szervezi a településmarketing és kommunikációs feladatokat;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Együttműködés a fejlesztések koordinálásában egész projektcikluson keresztül, azaz projektmenedzsmenttel való kapcsolattartás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 kialakítás a lakossággal, a lakosság szervezése és tájékoztatása önkormányzati fejlesztési ügyekben;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 kialakítás és kapcsolattartás a központi közigazgatási szervekkel, a pályázati irányító és közreműködő hatóságokkal, valamint más önkormányzatokkal;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Kapcsolatépítés és kapcsolattartás külföldi önkormányzatokkal, szervezetekkel, gazdasági társaságokkal határon átnyúló együttműködések céljából, és határon átnyúló pályázati lehetőségek kihasználása céljából;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sectPr w:rsidR="005B26E4" w:rsidRPr="00895A79">
          <w:pgSz w:w="11907" w:h="16840"/>
          <w:pgMar w:top="1276" w:right="1418" w:bottom="1134" w:left="1418" w:header="709" w:footer="709" w:gutter="0"/>
          <w:cols w:space="709"/>
        </w:sectPr>
      </w:pP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sz w:val="24"/>
          <w:szCs w:val="24"/>
          <w:lang w:eastAsia="hu-HU"/>
        </w:rPr>
        <w:tab/>
      </w:r>
    </w:p>
    <w:p w:rsidR="005B26E4" w:rsidRPr="00895A79" w:rsidRDefault="005B26E4" w:rsidP="00895A79">
      <w:pPr>
        <w:widowControl w:val="0"/>
        <w:autoSpaceDE w:val="0"/>
        <w:autoSpaceDN w:val="0"/>
        <w:adjustRightInd w:val="0"/>
        <w:spacing w:after="0" w:line="240" w:lineRule="auto"/>
        <w:ind w:left="705" w:hanging="705"/>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5. sz. melléklet</w:t>
      </w:r>
    </w:p>
    <w:p w:rsidR="005B26E4" w:rsidRPr="00895A79" w:rsidRDefault="005B26E4" w:rsidP="00F3699D">
      <w:pPr>
        <w:widowControl w:val="0"/>
        <w:autoSpaceDE w:val="0"/>
        <w:autoSpaceDN w:val="0"/>
        <w:adjustRightInd w:val="0"/>
        <w:spacing w:after="0" w:line="240" w:lineRule="auto"/>
        <w:ind w:left="705" w:hanging="705"/>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A szabálytalanságok kezelésének eljárásrendje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szervnél előforduló szabálytalanságok kezelésére az itt meghatározott eljárásrendet kell alkalmazni.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1. Szabálytalanság</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szabálytalanság, valamely létező szabálytól: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központi jogszabályi rendelkezéstől,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helyi rendelettől,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egyéb belső szabályzattól, utasítástól</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proofErr w:type="gramStart"/>
      <w:r w:rsidRPr="00895A79">
        <w:rPr>
          <w:rFonts w:eastAsia="Times New Roman" w:cs="Times New Roman"/>
          <w:sz w:val="24"/>
          <w:szCs w:val="24"/>
          <w:lang w:eastAsia="hu-HU"/>
        </w:rPr>
        <w:t>való</w:t>
      </w:r>
      <w:proofErr w:type="gramEnd"/>
      <w:r w:rsidRPr="00895A79">
        <w:rPr>
          <w:rFonts w:eastAsia="Times New Roman" w:cs="Times New Roman"/>
          <w:sz w:val="24"/>
          <w:szCs w:val="24"/>
          <w:lang w:eastAsia="hu-HU"/>
        </w:rPr>
        <w:t xml:space="preserve"> eltérést, ott megfogalmazott elvárás be nem tartását  jelenti.</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szabályok be nem tartása adódhat</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nem megfelelő cselekményből,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mulasztásból,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hiányosságból.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2. Jelen eljárásrend tekintetében a szabálytalanságok körének meghatározása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Jelen eljárásrend tekintetében szabálytalanságnak minősülnek azok a szabálytalanságok, melyek mértékük alapján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büntető-, </w:t>
      </w:r>
      <w:bookmarkStart w:id="0" w:name="_Hlt72562029"/>
      <w:bookmarkEnd w:id="0"/>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szabálysértési,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kártérítési, illetve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fegyelmi eljárás megindítására adnak okot.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3. A"/>
        </w:smartTagPr>
        <w:r w:rsidRPr="00895A79">
          <w:rPr>
            <w:rFonts w:eastAsia="Times New Roman" w:cs="Times New Roman"/>
            <w:b/>
            <w:sz w:val="24"/>
            <w:szCs w:val="24"/>
            <w:lang w:eastAsia="hu-HU"/>
          </w:rPr>
          <w:t>3. A</w:t>
        </w:r>
      </w:smartTag>
      <w:r w:rsidRPr="00895A79">
        <w:rPr>
          <w:rFonts w:eastAsia="Times New Roman" w:cs="Times New Roman"/>
          <w:b/>
          <w:sz w:val="24"/>
          <w:szCs w:val="24"/>
          <w:lang w:eastAsia="hu-HU"/>
        </w:rPr>
        <w:t xml:space="preserve"> szabálytalanságok kezelési rendje meghatározásának célja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szabálytalanságok kezelési rendje meghatározásának célja</w:t>
      </w:r>
      <w:bookmarkStart w:id="1" w:name="_Hlt75824376"/>
      <w:bookmarkEnd w:id="1"/>
      <w:r w:rsidRPr="00895A79">
        <w:rPr>
          <w:rFonts w:eastAsia="Times New Roman" w:cs="Times New Roman"/>
          <w:sz w:val="24"/>
          <w:szCs w:val="24"/>
          <w:lang w:eastAsia="hu-HU"/>
        </w:rPr>
        <w:t xml:space="preserve"> a szabálytalanságok (újbóli) előfordulásának megelőzése.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megelőzés érdekében a szabálytalanságok kiküszöbölésére, megakadályozására a FEUVE rendszerbe új elemeket kell beépíteni, hogy az előzetes, a folyamatos, valamint az utólagos vezetői ellenőrzés eszközével a szabálytalanság előfordulása, illetve ismételt felmerülése kivédhető legyen.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FEUVE rendszerben az ellenőrzési pontok kialakításakor figyelembe kell venni a független belső ellenőrzés érintett területre vonatkozó megállapításait, különös tekintettel a mulasztások, hiányosságok, helytelen cselekmények </w:t>
      </w:r>
      <w:proofErr w:type="spellStart"/>
      <w:r w:rsidRPr="00895A79">
        <w:rPr>
          <w:rFonts w:eastAsia="Times New Roman" w:cs="Times New Roman"/>
          <w:sz w:val="24"/>
          <w:szCs w:val="24"/>
          <w:lang w:eastAsia="hu-HU"/>
        </w:rPr>
        <w:t>tényére</w:t>
      </w:r>
      <w:proofErr w:type="spellEnd"/>
      <w:r w:rsidRPr="00895A79">
        <w:rPr>
          <w:rFonts w:eastAsia="Times New Roman" w:cs="Times New Roman"/>
          <w:sz w:val="24"/>
          <w:szCs w:val="24"/>
          <w:lang w:eastAsia="hu-HU"/>
        </w:rPr>
        <w:t xml:space="preserve">, okaira, körülményeire, illetve a </w:t>
      </w:r>
      <w:r w:rsidRPr="00895A79">
        <w:rPr>
          <w:rFonts w:eastAsia="Times New Roman" w:cs="Times New Roman"/>
          <w:sz w:val="24"/>
          <w:szCs w:val="24"/>
          <w:lang w:eastAsia="hu-HU"/>
        </w:rPr>
        <w:lastRenderedPageBreak/>
        <w:t>felelősökre.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karbantartása, fejlesztése során a független belső ellenőrzési tapasztalatokat úgy kell hasznosítani, hogy az adott területre meghatározott részletes szabályozással, a szabályozás megismertetésével, a szabályozás betartatásával, illetve közvetlen felelősök meghatározásával az újabb szabálytalanságok kivédhetőek legyenek.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4. Általános elvek</w:t>
      </w:r>
      <w:hyperlink r:id="rId8" w:history="1">
        <w:r w:rsidRPr="00895A79">
          <w:rPr>
            <w:rFonts w:eastAsia="Times New Roman" w:cs="Times New Roman"/>
            <w:b/>
            <w:color w:val="0000FF"/>
            <w:sz w:val="24"/>
            <w:szCs w:val="24"/>
            <w:u w:val="single"/>
            <w:lang w:eastAsia="hu-HU"/>
          </w:rPr>
          <w:t> </w:t>
        </w:r>
      </w:hyperlink>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kialakításáért felelős költségvetési szerv vezetőjének kell gondoskodnia arról, hogy az első szintű pénzügyi irányítási és kontroll rendszer megfelelőségének és hatékonyságának vizsgálatával és értékelésével a szabálytalanságok bekövetkezését elkerüljék.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kielégítő működését biztosítani kell a szerv minden tevékenysége vonatkozásában.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 azon tevékenységeire, működési folyamataira, ahol a szabálytalanságok előfordulásának kockázata magas, külön figyelmet kell szentelni.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FEUVE rendszer ezen területekhez kapcsolódva olyan elemeket határoz meg, mely olyan feladatokat ír elő, amelyek kiküszöbölik az elkövetés lehetőségét, illetve korlátozzák az okozható kár mértékét.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b/>
          <w:sz w:val="24"/>
          <w:szCs w:val="24"/>
          <w:lang w:eastAsia="hu-HU"/>
        </w:rPr>
      </w:pPr>
      <w:smartTag w:uri="urn:schemas-microsoft-com:office:smarttags" w:element="metricconverter">
        <w:smartTagPr>
          <w:attr w:name="ProductID" w:val="5. A"/>
        </w:smartTagPr>
        <w:r w:rsidRPr="00895A79">
          <w:rPr>
            <w:rFonts w:eastAsia="Times New Roman" w:cs="Times New Roman"/>
            <w:b/>
            <w:sz w:val="24"/>
            <w:szCs w:val="24"/>
            <w:lang w:eastAsia="hu-HU"/>
          </w:rPr>
          <w:t>5. A</w:t>
        </w:r>
      </w:smartTag>
      <w:r w:rsidRPr="00895A79">
        <w:rPr>
          <w:rFonts w:eastAsia="Times New Roman" w:cs="Times New Roman"/>
          <w:b/>
          <w:sz w:val="24"/>
          <w:szCs w:val="24"/>
          <w:lang w:eastAsia="hu-HU"/>
        </w:rPr>
        <w:t xml:space="preserve"> nagyobb kockázatot rejtő feladatok, folyamatok kiemelt kezelése a szabálytalanságok megelőzése érdekében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szervnél nagyobb kockázatot rejtő feladatok, folyamatok a következők: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a tervezési folyamatok egyes területei,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az illegális pénzügyi cselekmények viszonylag nagy lehetőségét rejtő folyamatok, tevékenységek,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 szerv belső eljárási rendjének áttekintésekor nagy kockázatot rejtő feladatnak, folyamatnak minősített területek,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 pénzügyi tranzakciók tesztelésekor nagy kockázatot rejtő feladatnak, folyamatnak minősített területek.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5.1. A tervezési folyamatok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smartTag w:uri="urn:schemas-microsoft-com:office:smarttags" w:element="metricconverter">
        <w:smartTagPr>
          <w:attr w:name="ProductID" w:val="1. A"/>
        </w:smartTagPr>
        <w:r w:rsidRPr="00895A79">
          <w:rPr>
            <w:rFonts w:eastAsia="Times New Roman" w:cs="Times New Roman"/>
            <w:sz w:val="24"/>
            <w:szCs w:val="24"/>
            <w:lang w:eastAsia="hu-HU"/>
          </w:rPr>
          <w:t>1. A</w:t>
        </w:r>
      </w:smartTag>
      <w:r w:rsidRPr="00895A79">
        <w:rPr>
          <w:rFonts w:eastAsia="Times New Roman" w:cs="Times New Roman"/>
          <w:sz w:val="24"/>
          <w:szCs w:val="24"/>
          <w:lang w:eastAsia="hu-HU"/>
        </w:rPr>
        <w:t xml:space="preserve"> korábbi évek tapasztalatai alapján, - a költségvetési beszámolók adatait is figyelembe véve, - meg kell keresni azokat a tételeket, melyek különösen kényes területek, (elsősorban olyan területek, ahol nagyobb mennyiségű készpénz, illetve készletmozgás van);</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2. Gondoskodni kell a nagyobb, egyösszegű kiadások teljesítésével járó területek, </w:t>
      </w:r>
      <w:proofErr w:type="spellStart"/>
      <w:r w:rsidRPr="00895A79">
        <w:rPr>
          <w:rFonts w:eastAsia="Times New Roman" w:cs="Times New Roman"/>
          <w:sz w:val="24"/>
          <w:szCs w:val="24"/>
          <w:lang w:eastAsia="hu-HU"/>
        </w:rPr>
        <w:t>pl</w:t>
      </w:r>
      <w:proofErr w:type="spellEnd"/>
      <w:r w:rsidRPr="00895A79">
        <w:rPr>
          <w:rFonts w:eastAsia="Times New Roman" w:cs="Times New Roman"/>
          <w:sz w:val="24"/>
          <w:szCs w:val="24"/>
          <w:lang w:eastAsia="hu-HU"/>
        </w:rPr>
        <w:t>: beruházások, rendszeres intézmény finanszírozások fokozott ellenőrzési rendjének meghatározásáról;</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3. Biztosítani kell egyes, az elmúlt évek tapasztalatai, illetve a megváltozott szabályozások miatt megnőtt jelentésű területek fokozott ellenőrzését, a szabályosság kontrollálását.</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4. Figyelembe kell venni a külső ellenőrzés által tett észrevételeket, melyek kihatnak a </w:t>
      </w:r>
      <w:r w:rsidRPr="00895A79">
        <w:rPr>
          <w:rFonts w:eastAsia="Times New Roman" w:cs="Times New Roman"/>
          <w:sz w:val="24"/>
          <w:szCs w:val="24"/>
          <w:lang w:eastAsia="hu-HU"/>
        </w:rPr>
        <w:lastRenderedPageBreak/>
        <w:t>tervezési tevékenységre is.</w:t>
      </w:r>
    </w:p>
    <w:p w:rsidR="005B26E4" w:rsidRPr="00895A79" w:rsidRDefault="005B26E4" w:rsidP="00F3699D">
      <w:pPr>
        <w:widowControl w:val="0"/>
        <w:autoSpaceDE w:val="0"/>
        <w:autoSpaceDN w:val="0"/>
        <w:adjustRightInd w:val="0"/>
        <w:spacing w:after="0" w:line="240" w:lineRule="auto"/>
        <w:ind w:firstLine="705"/>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5.2. Az illegális pénzügyi cselekmények viszonylag nagy lehetőségét rejtő folyamatok, tevékenységek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1. Meg kell határozni, írásban rögzíteni kell olyan belső rendet, politikát, melyek az illegális pénzügyi cselekmények megelőzését célozzák.</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2. Gondoskodni kell arról, hogy a szerv dolgozói számára ismert eljárásrend legyen arra az esetre, ha illegális pénzügyi cselekmény gyanúja merül fel. Ismertnek kell lenni az ilyen esetek bejelentési, illetve vizsgálati szabályainak.</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3. Tájékozódni kell az illegális pénzügyi cselekmények előfordulási típusairól, területeiről, feladathoz, intézményhez, esetleg személyhez köthetőségéről.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Az illegális pénzügyi cselekmények külön figyelmet igénylő területeit, folyamatait az alábbi ismérvek alapján kell meghatározni:</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az adott terület költségvetési terv, illetve tényszám adatai költségvetési főösszeghez viszonyított nagyságrendjének vizsgálatával, - azt a százalékot, melytől jelentős tételnek számítható a terület, a szerv a vizsgálat során maga – de írásban is rögzítve - határozza meg,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az adott terület ellenőrzéssel, közvetlen irányítással való kapcsolatának vizsgálatával, azaz annak ellenőrzésével, hogy a terület milyen mélységig szabályozott, a szabályozást az érintettek megismerték-e, a szabályok betartását a tevékenység során ellenőrzik-e, utólag mikor történik ellenőrzés, illetve, hogy a területet érintette e a független belső ellenőri, illetve esetleg külső ellenőri tevékenység. Az a terület lesz figyelmet érdemlő, mely az ellenőrzés szempontjából a legkevésbé lefedett.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fenti két fő szempont együttes értékelésével kell meghatározni azokat a területeket, melyek a legnagyobb figyelmet igénylik.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5.3. A szerv belső eljárási rendjének áttekintésekor nagy kockázatot rejtő feladatnak, folyamatnak minősített területek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rendszeresen át kell tekinteti a szerv belső eljárásrendjét, különös tekintettel a belső szabályozottságra, és az ott szabályozott folyamatokra,</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vizsgálni kell a tényleges folyamatok és a folyamatleírások közötti összhangot, eltérés esetén meg kell keresni az okokat és a szabályosság követelményének megfelelően gondoskodni kell a szabályok módosításáról, illetve a betartatás ellenőrzéséről.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5.4. A pénzügyi tranzakciók tesztelésekor nagy kockázatot rejtő feladatnak, folyamatnak minősített területek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 valódiság és hitelesség érdekében egyes pénzügyi tranzakciók folyamatában való teljes végigkísérése történik meg.</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Ilyen pénzügyi tranzakció csoportok lehetnek pl.: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dologi kiadások készletbeszerzéseinek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a rendszeres és nem rendszeres személyi juttatások köre,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a beruházások pénzügyi lebonyolítása, stb.</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pénzügyi tranzakció csoport egyik lehetséges területének a dologi kiadások </w:t>
      </w:r>
      <w:r w:rsidRPr="00895A79">
        <w:rPr>
          <w:rFonts w:eastAsia="Times New Roman" w:cs="Times New Roman"/>
          <w:sz w:val="24"/>
          <w:szCs w:val="24"/>
          <w:lang w:eastAsia="hu-HU"/>
        </w:rPr>
        <w:lastRenderedPageBreak/>
        <w:t xml:space="preserve">készletbeszerzéseinek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 xml:space="preserve"> esetében a tényleges ellenőrzési feladatok például a következők lehetnek:</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beszerzés kezdeményezése körülményeinek, dokumentumának vizsgálata,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a beszerzés kezdeményezés ellenőrzése, áttekintése jogosság, célszerűség szempontjából,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a megrendelés áttekintése az alábbi szempontokból: </w:t>
      </w:r>
    </w:p>
    <w:p w:rsidR="005B26E4" w:rsidRPr="00895A79" w:rsidRDefault="005B26E4" w:rsidP="00F3699D">
      <w:pPr>
        <w:widowControl w:val="0"/>
        <w:autoSpaceDE w:val="0"/>
        <w:autoSpaceDN w:val="0"/>
        <w:adjustRightInd w:val="0"/>
        <w:spacing w:after="0" w:line="240" w:lineRule="auto"/>
        <w:ind w:left="1416"/>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megrendelő jogosult volt-e a megrendelésre, mint kötelezettségvállaló, </w:t>
      </w:r>
    </w:p>
    <w:p w:rsidR="005B26E4" w:rsidRPr="00895A79" w:rsidRDefault="005B26E4" w:rsidP="00F3699D">
      <w:pPr>
        <w:widowControl w:val="0"/>
        <w:autoSpaceDE w:val="0"/>
        <w:autoSpaceDN w:val="0"/>
        <w:adjustRightInd w:val="0"/>
        <w:spacing w:after="0" w:line="240" w:lineRule="auto"/>
        <w:ind w:left="1416"/>
        <w:jc w:val="both"/>
        <w:rPr>
          <w:rFonts w:eastAsia="Times New Roman" w:cs="Times New Roman"/>
          <w:sz w:val="24"/>
          <w:szCs w:val="24"/>
          <w:lang w:eastAsia="hu-HU"/>
        </w:rPr>
      </w:pPr>
      <w:r w:rsidRPr="00895A79">
        <w:rPr>
          <w:rFonts w:eastAsia="Times New Roman" w:cs="Times New Roman"/>
          <w:sz w:val="24"/>
          <w:szCs w:val="24"/>
          <w:lang w:eastAsia="hu-HU"/>
        </w:rPr>
        <w:t>- megtörtént-e a megrendelésnek, mint egyfa</w:t>
      </w:r>
      <w:r w:rsidR="008B2F4F">
        <w:rPr>
          <w:rFonts w:eastAsia="Times New Roman" w:cs="Times New Roman"/>
          <w:sz w:val="24"/>
          <w:szCs w:val="24"/>
          <w:lang w:eastAsia="hu-HU"/>
        </w:rPr>
        <w:t>jta kötelezettségvállalásnak az</w:t>
      </w:r>
      <w:r w:rsidRPr="00895A79">
        <w:rPr>
          <w:rFonts w:eastAsia="Times New Roman" w:cs="Times New Roman"/>
          <w:sz w:val="24"/>
          <w:szCs w:val="24"/>
          <w:lang w:eastAsia="hu-HU"/>
        </w:rPr>
        <w:t xml:space="preserve"> ellenjegyzése,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az ellenjegyzést az ellenjegyzésre jogosult végezte-e,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r>
      <w:r w:rsidRPr="00895A79">
        <w:rPr>
          <w:rFonts w:eastAsia="Times New Roman" w:cs="Times New Roman"/>
          <w:sz w:val="24"/>
          <w:szCs w:val="24"/>
          <w:lang w:eastAsia="hu-HU"/>
        </w:rPr>
        <w:tab/>
        <w:t>- gazdaságosság elvét szem előtt tartották-e;</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megrendelés nyilvántartása megfelelőségének, átlátható rendszerben történő kezelésének ellenőrzése,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megrendelés beérkezésekor a szakmai teljesítés igazolása körülményeinek áttekintése,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a készletjellegű termékek beérkezést követő nyilvántartásba vételének, tárolásának vizsgálata,</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 előtt az érvényesítői feladatok ellátásának teljes ellenőrzése – a feladat valamennyi mozzanatára kiterjedően,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 előtt az utalványozás körülményeinek, megalapozottságának áttekintése,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az utalvány ellenjegyzésének ellenőrzése,</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tényleges pénzügyi teljesítés dokumentumainak vizsgálata,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teljesítést követő számviteli folyamatok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pénzügyi tranzakciókkal kapcsolatban a ténylegesen vizsgálandó területeket, valamint a részterületeket mindig a feladat-ellátáskor kell külön, írásban meghatározni.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6. A"/>
        </w:smartTagPr>
        <w:r w:rsidRPr="00895A79">
          <w:rPr>
            <w:rFonts w:eastAsia="Times New Roman" w:cs="Times New Roman"/>
            <w:b/>
            <w:sz w:val="24"/>
            <w:szCs w:val="24"/>
            <w:lang w:eastAsia="hu-HU"/>
          </w:rPr>
          <w:t>6. A</w:t>
        </w:r>
      </w:smartTag>
      <w:r w:rsidRPr="00895A79">
        <w:rPr>
          <w:rFonts w:eastAsia="Times New Roman" w:cs="Times New Roman"/>
          <w:b/>
          <w:sz w:val="24"/>
          <w:szCs w:val="24"/>
          <w:lang w:eastAsia="hu-HU"/>
        </w:rPr>
        <w:t xml:space="preserve"> költségvetési szerv vezetőjének értékelési feladata a szabálytalanságok megakadályozása érdekében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 vezetője a szabálytalanságok megakadályozása érdekében legalább évente egy alkalommal értékeli a szerv egyes működési folyamatait. Az értékelési feladatok ellátásába más személyeket, különösen a folyamatgazdákat is bevonja.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Az értékelés során át kell, hogy tekintsék legalább a következőket:</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 a szervnél, illetve annak tevékenységeinél, feladatellátásánál mennyire tudatos a FEUVE tevékenység, </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u w:val="single"/>
          <w:lang w:eastAsia="hu-HU"/>
        </w:rPr>
      </w:pPr>
      <w:r w:rsidRPr="00895A79">
        <w:rPr>
          <w:rFonts w:eastAsia="Times New Roman" w:cs="Times New Roman"/>
          <w:color w:val="000000"/>
          <w:sz w:val="24"/>
          <w:szCs w:val="24"/>
          <w:lang w:eastAsia="hu-HU"/>
        </w:rPr>
        <w:t>- a FEUVE rendszer fejlesztése, javítása megfelelő ütemben történik-e, kellő rugalmassággal válaszol-e a feltárt szabálytalanságok kezelésére,</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sz w:val="24"/>
          <w:szCs w:val="24"/>
          <w:lang w:eastAsia="hu-HU"/>
        </w:rPr>
      </w:pPr>
      <w:r w:rsidRPr="00895A79">
        <w:rPr>
          <w:rFonts w:eastAsia="Times New Roman" w:cs="Times New Roman"/>
          <w:color w:val="000000"/>
          <w:sz w:val="24"/>
          <w:szCs w:val="24"/>
          <w:lang w:eastAsia="hu-HU"/>
        </w:rPr>
        <w:t>- az ellenőrzési tapasztalatok nem utalnak-e olyan területekre, ahol a FEUVE rendszer még nem került kialakításra,</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 a FEUVE rendszerhez kapcsolódóan megfelelőek-e a kialakított ellenőrzési nyomvonalak, </w:t>
      </w:r>
    </w:p>
    <w:p w:rsidR="005B26E4" w:rsidRPr="00895A79" w:rsidRDefault="005B26E4" w:rsidP="00F3699D">
      <w:pPr>
        <w:widowControl w:val="0"/>
        <w:tabs>
          <w:tab w:val="left" w:pos="5387"/>
        </w:tabs>
        <w:autoSpaceDE w:val="0"/>
        <w:autoSpaceDN w:val="0"/>
        <w:adjustRightInd w:val="0"/>
        <w:spacing w:after="0" w:line="240" w:lineRule="auto"/>
        <w:ind w:left="709" w:hanging="709"/>
        <w:jc w:val="both"/>
        <w:rPr>
          <w:rFonts w:eastAsia="Times New Roman" w:cs="Arial"/>
          <w:b/>
          <w:bCs/>
          <w:color w:val="000000"/>
          <w:sz w:val="24"/>
          <w:szCs w:val="24"/>
          <w:lang w:eastAsia="hu-HU"/>
        </w:rPr>
      </w:pPr>
      <w:r w:rsidRPr="00895A79">
        <w:rPr>
          <w:rFonts w:eastAsia="Times New Roman" w:cs="Times New Roman"/>
          <w:bCs/>
          <w:sz w:val="24"/>
          <w:szCs w:val="24"/>
          <w:lang w:eastAsia="hu-HU"/>
        </w:rPr>
        <w:t xml:space="preserve">      - a FEUVE szabályzata elkészült-e, annak betartására fordítanak-e kellő figyelmet</w:t>
      </w:r>
      <w:r w:rsidRPr="00895A79">
        <w:rPr>
          <w:rFonts w:eastAsia="Times New Roman" w:cs="Arial"/>
          <w:b/>
          <w:bCs/>
          <w:sz w:val="24"/>
          <w:szCs w:val="24"/>
          <w:lang w:eastAsia="hu-HU"/>
        </w:rPr>
        <w:t>.</w:t>
      </w: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A költségvetési szerv vezetője a FEUVE tevékenységet köteles értékelni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a független belső ellenőr, valamint</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a külső ellenőri szervezet megállapításai alapján is.</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color w:val="000000"/>
          <w:sz w:val="24"/>
          <w:szCs w:val="24"/>
          <w:lang w:eastAsia="hu-HU"/>
        </w:rPr>
      </w:pPr>
      <w:r w:rsidRPr="00895A79">
        <w:rPr>
          <w:rFonts w:eastAsia="Times New Roman" w:cs="Times New Roman"/>
          <w:b/>
          <w:color w:val="000000"/>
          <w:sz w:val="24"/>
          <w:szCs w:val="24"/>
          <w:lang w:eastAsia="hu-HU"/>
        </w:rPr>
        <w:t>7. Feladatok a szabálytalanságok észlelése esetén</w:t>
      </w: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895A79" w:rsidRDefault="005B26E4" w:rsidP="00F3699D">
      <w:pPr>
        <w:widowControl w:val="0"/>
        <w:tabs>
          <w:tab w:val="center" w:pos="4536"/>
          <w:tab w:val="right" w:pos="9072"/>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rendszernek a következő feladatai lehetnek, ha működése során szabálytalanságot észlel:</w:t>
      </w:r>
    </w:p>
    <w:p w:rsidR="005B26E4" w:rsidRPr="00895A79" w:rsidRDefault="005B26E4" w:rsidP="00F3699D">
      <w:pPr>
        <w:widowControl w:val="0"/>
        <w:autoSpaceDE w:val="0"/>
        <w:autoSpaceDN w:val="0"/>
        <w:adjustRightInd w:val="0"/>
        <w:spacing w:after="0" w:line="240" w:lineRule="auto"/>
        <w:ind w:left="720" w:hanging="360"/>
        <w:jc w:val="both"/>
        <w:rPr>
          <w:rFonts w:eastAsia="Times New Roman" w:cs="Times New Roman"/>
          <w:sz w:val="24"/>
          <w:szCs w:val="24"/>
          <w:lang w:eastAsia="hu-HU"/>
        </w:rPr>
      </w:pPr>
      <w:r w:rsidRPr="00895A79">
        <w:rPr>
          <w:rFonts w:eastAsia="Times New Roman" w:cs="Times New Roman"/>
          <w:sz w:val="24"/>
          <w:szCs w:val="24"/>
          <w:lang w:eastAsia="hu-HU"/>
        </w:rPr>
        <w:t>a)</w:t>
      </w:r>
      <w:r w:rsidRPr="00895A79">
        <w:rPr>
          <w:rFonts w:eastAsia="Times New Roman" w:cs="Times New Roman"/>
          <w:sz w:val="24"/>
          <w:szCs w:val="24"/>
          <w:lang w:eastAsia="hu-HU"/>
        </w:rPr>
        <w:tab/>
        <w:t>amennyiben a FEUVE rendszerben feladatot ellátó személy az ellenőrzési tevékenysége során  a korábban már meghatározott - szabálytalanság gyanúját észleli, haladéktalanul köteles értesíteni a szerv vezetőjét;</w:t>
      </w:r>
    </w:p>
    <w:p w:rsidR="005B26E4" w:rsidRPr="00895A79" w:rsidRDefault="005B26E4" w:rsidP="00F3699D">
      <w:pPr>
        <w:widowControl w:val="0"/>
        <w:autoSpaceDE w:val="0"/>
        <w:autoSpaceDN w:val="0"/>
        <w:adjustRightInd w:val="0"/>
        <w:spacing w:after="0" w:line="240" w:lineRule="auto"/>
        <w:ind w:left="720" w:hanging="360"/>
        <w:jc w:val="both"/>
        <w:rPr>
          <w:rFonts w:eastAsia="Times New Roman" w:cs="Times New Roman"/>
          <w:sz w:val="24"/>
          <w:szCs w:val="24"/>
          <w:lang w:eastAsia="hu-HU"/>
        </w:rPr>
      </w:pPr>
      <w:r w:rsidRPr="00895A79">
        <w:rPr>
          <w:rFonts w:eastAsia="Times New Roman" w:cs="Times New Roman"/>
          <w:sz w:val="24"/>
          <w:szCs w:val="24"/>
          <w:lang w:eastAsia="hu-HU"/>
        </w:rPr>
        <w:t>b)</w:t>
      </w:r>
      <w:r w:rsidRPr="00895A79">
        <w:rPr>
          <w:rFonts w:eastAsia="Times New Roman" w:cs="Times New Roman"/>
          <w:sz w:val="24"/>
          <w:szCs w:val="24"/>
          <w:lang w:eastAsia="hu-HU"/>
        </w:rPr>
        <w:tab/>
        <w:t>amennyiben a költségvetési szerv vezetője észleli a szabálytalanság gyanúját, köteles erről a felügyeleti szerv vezetőjét haladéktalanul tájékoztatni, illetve a felügyeleti szerv vezetőjének érintettsége esetén gondoskodni a megfelelő intézkedések meghozataláról, illetve az eljárások megindításáról.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smartTag w:uri="urn:schemas-microsoft-com:office:smarttags" w:element="metricconverter">
        <w:smartTagPr>
          <w:attr w:name="ProductID" w:val="8. A"/>
        </w:smartTagPr>
        <w:r w:rsidRPr="00895A79">
          <w:rPr>
            <w:rFonts w:eastAsia="Times New Roman" w:cs="Times New Roman"/>
            <w:b/>
            <w:bCs/>
            <w:sz w:val="24"/>
            <w:szCs w:val="24"/>
            <w:lang w:eastAsia="hu-HU"/>
          </w:rPr>
          <w:t>8. A</w:t>
        </w:r>
      </w:smartTag>
      <w:r w:rsidRPr="00895A79">
        <w:rPr>
          <w:rFonts w:eastAsia="Times New Roman" w:cs="Times New Roman"/>
          <w:b/>
          <w:bCs/>
          <w:sz w:val="24"/>
          <w:szCs w:val="24"/>
          <w:lang w:eastAsia="hu-HU"/>
        </w:rPr>
        <w:t xml:space="preserve"> büntető, szabálysértési, kártérítési, illetve fegyelmi eljárások </w:t>
      </w:r>
    </w:p>
    <w:p w:rsidR="005B26E4" w:rsidRPr="00895A79" w:rsidRDefault="005B26E4" w:rsidP="00F3699D">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r w:rsidRPr="00895A79">
        <w:rPr>
          <w:rFonts w:eastAsia="Times New Roman" w:cs="Times New Roman"/>
          <w:b/>
          <w:i/>
          <w:sz w:val="24"/>
          <w:szCs w:val="24"/>
          <w:lang w:eastAsia="hu-HU"/>
        </w:rPr>
        <w:t>8.1. A büntetőeljárás megindítása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 xml:space="preserve">A Büntető Törvénykönyvről szóló 1978. évi IV. törvény 10. § (1) bekezdése szerint bűncselekmény az a szándékosan vagy - ha a törvény a gondatlan elkövetést is bünteti - gondatlanságból elkövetett cselekmény, amely veszélyes a társadalomra, és amelyre a törvény büntetés kiszabását rendeli. A büntetőeljárásról szóló 1998. évi XIX. törvény (a továbbiakban Be.) 6. § (1) bekezdése kimondja, hogy a bíróságnak, az ügyésznek és a nyomozó hatóságnak kötelessége a törvényben foglalt feltételek megléte esetén büntetőeljárást megindítani.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A Be. 171. § (2) bekezdése előírja, hogy a hivatalos személy köteles a hatáskörében tudomására jutott bűncselekményt feljelenteni. A feljelentést rendszerint az ügyészségnél vagy a nyomozati hatóságnál kell megtenni.</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i/>
          <w:iCs/>
          <w:sz w:val="24"/>
          <w:szCs w:val="24"/>
          <w:lang w:eastAsia="hu-HU"/>
        </w:rPr>
      </w:pPr>
      <w:r w:rsidRPr="00895A79">
        <w:rPr>
          <w:rFonts w:eastAsia="Times New Roman" w:cs="Times New Roman"/>
          <w:b/>
          <w:i/>
          <w:iCs/>
          <w:sz w:val="24"/>
          <w:szCs w:val="24"/>
          <w:lang w:eastAsia="hu-HU"/>
        </w:rPr>
        <w:t>8.2. Szabálysértési eljárás</w:t>
      </w:r>
      <w:hyperlink r:id="rId9" w:history="1">
        <w:r w:rsidRPr="00895A79">
          <w:rPr>
            <w:rFonts w:eastAsia="Times New Roman" w:cs="Times New Roman"/>
            <w:b/>
            <w:i/>
            <w:iCs/>
            <w:color w:val="0000FF"/>
            <w:sz w:val="24"/>
            <w:szCs w:val="24"/>
            <w:lang w:eastAsia="hu-HU"/>
          </w:rPr>
          <w:t> </w:t>
        </w:r>
      </w:hyperlink>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szabálysértésekről szóló LXIX. Törvény 1. § (1) szerint szabálysértés az a jogellenes, tevékenységben vagy mulasztásban megnyilvánuló cselekmény, melyet törvény, kormányrendelet vagy önkormányzati rendelet szabálysértésnek nyilvánít, s amelynek elkövetőit az e törvényben meghatározott joghátrány fenyeget.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törvény második része foglalkozik részletesen a szabálysértési eljárással, a 82. § (1) bekezdése kimondja, hogy szabálysértési eljárás feljelentés, illetőleg a szabálysértési hatóság részéről eljáró személy észlelése vagy tudomása alapján indulhat meg.</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 </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8.3. Kártérítési eljárás</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Polgári Törvénykönyvről szóló 1959. évi IV. törvény 339. § (1) bekezdése kimondja, hogy aki másnak jogellenesen kárt okoz, köteles azt megtéríteni. Mentesül a felelősség alól, ha bizonyítja, hogy úgy járt el, ahogy az adott helyzetben általában elvárható. </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w:t>
      </w:r>
      <w:r w:rsidRPr="00895A79">
        <w:rPr>
          <w:rFonts w:eastAsia="Times New Roman" w:cs="Times New Roman"/>
          <w:b/>
          <w:sz w:val="24"/>
          <w:szCs w:val="24"/>
          <w:lang w:eastAsia="hu-HU"/>
        </w:rPr>
        <w:t>kártérítési eljárás</w:t>
      </w:r>
      <w:r w:rsidRPr="00895A79">
        <w:rPr>
          <w:rFonts w:eastAsia="Times New Roman" w:cs="Times New Roman"/>
          <w:sz w:val="24"/>
          <w:szCs w:val="24"/>
          <w:lang w:eastAsia="hu-HU"/>
        </w:rPr>
        <w:t xml:space="preserve"> megindítására a polgári perrendtartásról szóló 1952. évi III. törvény rendelkezései (elsősorban a XXIII. Fejezet, a munkaviszonyból és a munkaviszony jellegű jogviszonyból származó perek) az irányadók. Kártérítési felelősség tekintetében irányadók továbbá a Munka Törvénykönyvéről szóló 1992. évi XXII. Törvény (Mt.), a köztisztviselők jogállásáról szóló 1992. évi XXIII. törvény (Ktv.), a közalkalmazottak jogállásáról szóló 1992. évi XXXIII. törvény (Kjt.) megfelelő rendelkezései.</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8.4. Fegyelmi eljárás</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b/>
          <w:sz w:val="24"/>
          <w:szCs w:val="24"/>
          <w:lang w:eastAsia="hu-HU"/>
        </w:rPr>
        <w:t>Fegyelmi eljárás, illetve felelősség</w:t>
      </w:r>
      <w:r w:rsidRPr="00895A79">
        <w:rPr>
          <w:rFonts w:eastAsia="Times New Roman" w:cs="Times New Roman"/>
          <w:sz w:val="24"/>
          <w:szCs w:val="24"/>
          <w:lang w:eastAsia="hu-HU"/>
        </w:rPr>
        <w:t xml:space="preserve"> tekintetében az Mt., a Ktv., illetve a Kjt. megfelelő rendelkezései az irányadók.</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p>
    <w:p w:rsidR="00950769" w:rsidRPr="00895A79" w:rsidRDefault="00950769" w:rsidP="00F3699D">
      <w:pPr>
        <w:overflowPunct w:val="0"/>
        <w:autoSpaceDE w:val="0"/>
        <w:autoSpaceDN w:val="0"/>
        <w:snapToGrid w:val="0"/>
        <w:spacing w:after="0" w:line="240" w:lineRule="auto"/>
        <w:jc w:val="both"/>
        <w:rPr>
          <w:rFonts w:eastAsia="Times New Roman" w:cs="Times New Roman"/>
          <w:sz w:val="24"/>
          <w:szCs w:val="24"/>
          <w:lang w:eastAsia="hu-HU"/>
        </w:rPr>
      </w:pPr>
    </w:p>
    <w:p w:rsidR="00950769" w:rsidRPr="00895A79" w:rsidRDefault="00950769" w:rsidP="00F3699D">
      <w:pPr>
        <w:overflowPunct w:val="0"/>
        <w:autoSpaceDE w:val="0"/>
        <w:autoSpaceDN w:val="0"/>
        <w:snapToGri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895A79" w:rsidRDefault="00895A79" w:rsidP="00F3699D">
      <w:pPr>
        <w:widowControl w:val="0"/>
        <w:autoSpaceDE w:val="0"/>
        <w:autoSpaceDN w:val="0"/>
        <w:adjustRightInd w:val="0"/>
        <w:spacing w:after="0" w:line="240" w:lineRule="auto"/>
        <w:jc w:val="both"/>
        <w:rPr>
          <w:rFonts w:eastAsia="Times New Roman" w:cs="Times New Roman"/>
          <w:i/>
          <w:iCs/>
          <w:sz w:val="24"/>
          <w:szCs w:val="24"/>
          <w:lang w:eastAsia="hu-HU"/>
        </w:rPr>
      </w:pPr>
    </w:p>
    <w:p w:rsidR="00895A79" w:rsidRDefault="00895A79" w:rsidP="00F3699D">
      <w:pPr>
        <w:widowControl w:val="0"/>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6. sz. melléklet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S Z A B Á L Y Z A 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polgármester, alpolgármester és képviselői vagyonnyilatkozatok kitöltésére és ellenőrzésére</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Általános rendelkezések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1.) </w:t>
      </w:r>
      <w:r w:rsidR="00950769" w:rsidRPr="00895A79">
        <w:rPr>
          <w:rFonts w:eastAsia="Times New Roman" w:cs="Times New Roman"/>
          <w:sz w:val="24"/>
          <w:szCs w:val="24"/>
          <w:lang w:eastAsia="hu-HU"/>
        </w:rPr>
        <w:t>Magyarország helyi önkormányzatairól szóló 2011. évi CLXXXIX. törvény 39. §</w:t>
      </w:r>
      <w:proofErr w:type="spellStart"/>
      <w:r w:rsidR="00950769" w:rsidRPr="00895A79">
        <w:rPr>
          <w:rFonts w:eastAsia="Times New Roman" w:cs="Times New Roman"/>
          <w:sz w:val="24"/>
          <w:szCs w:val="24"/>
          <w:lang w:eastAsia="hu-HU"/>
        </w:rPr>
        <w:t>-a</w:t>
      </w:r>
      <w:proofErr w:type="spellEnd"/>
      <w:r w:rsidRPr="00895A79">
        <w:rPr>
          <w:rFonts w:eastAsia="Times New Roman" w:cs="Times New Roman"/>
          <w:sz w:val="24"/>
          <w:szCs w:val="24"/>
          <w:lang w:eastAsia="hu-HU"/>
        </w:rPr>
        <w:t xml:space="preserve"> alapján </w:t>
      </w:r>
      <w:r w:rsidR="00950769" w:rsidRPr="00895A79">
        <w:rPr>
          <w:sz w:val="24"/>
          <w:szCs w:val="24"/>
        </w:rPr>
        <w:t>az önkormányzati képviselő megválasztásától, majd ezt követően minden év január 1-jétől számított harminc napon belül a törvény 2. melléklete szerinti vagyonnyilatkozatot köteles tenni. Az önkormányzati képviselő saját vagyonnyilatkozatához csatolni köteles a vele közös háztartásban élő házas- vagy élettársának, valamint gyermekének (e § tekintetében együtt: hozzátartozó) a melléklet szerinti vagyonnyilatkozatát.</w:t>
      </w:r>
      <w:r w:rsidR="00950769" w:rsidRPr="00895A79">
        <w:rPr>
          <w:rFonts w:eastAsia="Times New Roman" w:cs="Times New Roman"/>
          <w:sz w:val="24"/>
          <w:szCs w:val="24"/>
          <w:lang w:eastAsia="hu-HU"/>
        </w:rPr>
        <w:t xml:space="preserve"> </w:t>
      </w:r>
      <w:r w:rsidRPr="00895A79">
        <w:rPr>
          <w:rFonts w:eastAsia="Times New Roman" w:cs="Times New Roman"/>
          <w:sz w:val="24"/>
          <w:szCs w:val="24"/>
          <w:lang w:eastAsia="hu-HU"/>
        </w:rPr>
        <w:t>A polgármester vagyonnyilatkozatára a helyi önkormányzati képviselők vagyonnyilatkozatának szabályai vonatkoznak.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2.) A vagyonnyilatkozat tételre vonatkozó határidő lejárta után - ennek benyújtásáig - az önkormányzati képviselő jogait nem gyakorolhatja, juttatásban nem részesülhet.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3.)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elnöke a vagyonnyilatkozatra kötelezettet kötelezettségéről a megbízólevél átvételét követő 3 napon belül, a következő vagyonnyilatkozat tételi kötelezettségéről a határidő lejárta előtt 30 napon belül tájékoztatja.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4.) A vagyonnyilatkozat kitöltése során a vagyonnyilatkozat tételre kötelezett a saját vagyonnyilatkozatához csatolni köteles a vele közös háztartásban élő házas, vagy élettársának, valamint gyermekének a melléklet szerinti vagyonnyilatkozatát. A vagyonnyilatkozatok megkülönböztetését a személyi rész megfelelő kitöltésével kell biztosítani.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vagyonnyilatkozatokat borítékba kell helyezni és névvel ellátni. A polgármesteri, alpolgármesteri és képviselői vagyonnyilatkozatot nyitott borítékban, a hozzátartozói vagyonnyilatkozatot lezárt és a bizottság által az átvételkor lepecsételt borítékban kell leadni és tárolni. Az azonosító adatok (</w:t>
      </w:r>
      <w:proofErr w:type="spellStart"/>
      <w:r w:rsidRPr="00895A79">
        <w:rPr>
          <w:rFonts w:eastAsia="Times New Roman" w:cs="Times New Roman"/>
          <w:sz w:val="24"/>
          <w:szCs w:val="24"/>
          <w:lang w:eastAsia="hu-HU"/>
        </w:rPr>
        <w:t>pl</w:t>
      </w:r>
      <w:proofErr w:type="spellEnd"/>
      <w:r w:rsidRPr="00895A79">
        <w:rPr>
          <w:rFonts w:eastAsia="Times New Roman" w:cs="Times New Roman"/>
          <w:sz w:val="24"/>
          <w:szCs w:val="24"/>
          <w:lang w:eastAsia="hu-HU"/>
        </w:rPr>
        <w:t>: takarékbetétkönyv azonosító adatai) csak az esetleges ellenőrzéshez szükségesek, azokat a vagyonnyilatkozatban feltüntetni nem kell.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5.) A vagyonnyilatkozat átvételéről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w:t>
      </w:r>
      <w:r w:rsidRPr="00895A79">
        <w:rPr>
          <w:rFonts w:eastAsia="Times New Roman" w:cs="Times New Roman"/>
          <w:color w:val="3366FF"/>
          <w:sz w:val="24"/>
          <w:szCs w:val="24"/>
          <w:lang w:eastAsia="hu-HU"/>
        </w:rPr>
        <w:t xml:space="preserve"> </w:t>
      </w:r>
      <w:r w:rsidRPr="00895A79">
        <w:rPr>
          <w:rFonts w:eastAsia="Times New Roman" w:cs="Times New Roman"/>
          <w:sz w:val="24"/>
          <w:szCs w:val="24"/>
          <w:lang w:eastAsia="hu-HU"/>
        </w:rPr>
        <w:t>igazolást ad.</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lastRenderedPageBreak/>
        <w:t>6.) A vagyonnyilatkozatokat az adatvédelmi szabályoknak megfelelően a Polgármesteri Hivatal épületében a polgármester irodájában páncélszekrényben kell őrizni.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vagyonnyilatkozatok kitöltésére vonatkozó általános szabályok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1.) A vagyonnyilatkozatokat </w:t>
      </w:r>
      <w:r w:rsidR="00D367A7" w:rsidRPr="00895A79">
        <w:rPr>
          <w:rFonts w:eastAsia="Times New Roman" w:cs="Times New Roman"/>
          <w:sz w:val="24"/>
          <w:szCs w:val="24"/>
          <w:lang w:eastAsia="hu-HU"/>
        </w:rPr>
        <w:t xml:space="preserve">számítógéppel, </w:t>
      </w:r>
      <w:r w:rsidRPr="00895A79">
        <w:rPr>
          <w:rFonts w:eastAsia="Times New Roman" w:cs="Times New Roman"/>
          <w:sz w:val="24"/>
          <w:szCs w:val="24"/>
          <w:lang w:eastAsia="hu-HU"/>
        </w:rPr>
        <w:t>írógéppel vagy golyóstollal, olvashatóan kell kitölteni.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Amennyiben a kitöltés során tévedésre, vagy elírásra kerül sor, a hibát javítani nem lehet, hanem az elrontott lap helyett új lapot kell kitölteni.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Azokat a sorokat, amelyekbe nem tüntet fel adatot, ki kell húzni.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 utolsó oldalán fel kell tüntetni a kitöltés dátumát és azt saját kezűleg aláírni.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vagyonnyilatkozatokat 2 példányban kell kitölteni, melyből 1 példány a kötelezettnél marad.</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r w:rsidRPr="00895A79">
        <w:rPr>
          <w:rFonts w:eastAsia="Times New Roman" w:cs="Times New Roman"/>
          <w:b/>
          <w:bCs/>
          <w:sz w:val="24"/>
          <w:szCs w:val="24"/>
          <w:lang w:eastAsia="hu-HU"/>
        </w:rPr>
        <w:t>A vagyonnyilatkozatok nyilvánossága</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1.) A polgármester, illetve képviselők nyilatkozata a vagyonnyilatkozattal kapcsolatos eljárás során a vagyonnyilatkozatban feltüntetett adatokra vonatkozó azonosító adatokon kívül nyilvános, azt bárki megtekintheti, és eljárást kezdeményezhet.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2.) Az érdekelt fél a vagyonnyilatkozatokba való betekintését köteles írásban jelezni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elnökének.</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Pénzügyi, Gazdasági és Ellenőrző Bizottság a kérelem benyújtásától számított 5 napon belül időpontot tűz ki a vagyonnyilatkozatba való betekintésre és arról az időpontról tájékoztatja az érintett képviselőt, illetve polgármestert.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b/>
          <w:bCs/>
          <w:sz w:val="24"/>
          <w:szCs w:val="24"/>
          <w:lang w:eastAsia="hu-HU"/>
        </w:rPr>
      </w:pPr>
      <w:r w:rsidRPr="00895A79">
        <w:rPr>
          <w:rFonts w:eastAsia="Times New Roman" w:cs="Times New Roman"/>
          <w:sz w:val="24"/>
          <w:szCs w:val="24"/>
          <w:lang w:eastAsia="hu-HU"/>
        </w:rPr>
        <w:t xml:space="preserve">3.) A vagyonnyilatkozatokba való betekintés az érdekelt fél számára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legalább egy beltagja, illetve az érintett képviselő, polgármester jelenlétében lehetséges, kivéve, ha az érintett képviselő, polgármester a megjelölt időpontban nem jelenik meg, és távollétét előre nem igazolja.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Vagyonnyilatkozatok ellenőrzése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1.) A vagyonnyilatkozatok ellenőrzését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Bizottságnál bárki írásban kezdeményezheti.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vagyonnyilatkozattal kapcsolatos eljárás célja a vagyonnyilatkozatban foglaltak valóságtartalmának ellenőrzése.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2.) A bizottság felhívására a képviselő a saját, illetve a hozzátartozója vagyonnyilatkozatában feltüntetett adatokra vonatkozó azonosító adatokat köteles haladéktalanul írásban bejelenteni. Ezeket az azonosító adatokat csak a bizottság tagjai ismerhetik meg, azokat az eljárás lezárását követő 8 napon belül törölni kell.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3.) A vagyonnyilatkozattal kapcsolatos eljárás lefolytatásának a vagyonnyilatkozat konkrét tartalmára vonatkozó tényállás esetén van helye. Ha az eljárásra irányuló kezdeményezés nem jelöli meg konkrétan a vagyonnyilatkozat kifogásolt részét és tartalmát, a Pénzügyi, </w:t>
      </w:r>
      <w:r w:rsidRPr="00895A79">
        <w:rPr>
          <w:rFonts w:eastAsia="Times New Roman" w:cs="Times New Roman"/>
          <w:sz w:val="24"/>
          <w:szCs w:val="24"/>
          <w:lang w:eastAsia="hu-HU"/>
        </w:rPr>
        <w:lastRenderedPageBreak/>
        <w:t xml:space="preserve">Gazdasági és Ellenőrző Bizottság felhívja a kezdeményezőt a hiány pótlására. Ha a kezdeményező 15 napon belül nem tesz eleget a felhívásnak, vagy ha a kezdeményezés nyilvánvalóan alaptalan,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az eljárás lefolytatása nélkül tájékoztatja a Képviselő-testületet.</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4.) A vagyonnyilatkozattal kapcsolatos eljárás megismétlésének ugyanazon vagyonnyilatkozat esetében csak akkor van helye, ha az erre irányuló kezdeményezés új tényállást (adatot) tartalmaz. A vagyonnyilatkozattal kapcsolatos eljárásra irányuló - új tényállás nélküli - ismételt kezdeményezésről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tájékoztatja a Képviselő-testületet.</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5.) A képviselői vagyonnyilatkozatokat a képviselők megbízatásuk megszűnését követően 5 évig meg kell őrizni, majd selejtezhetők. A selejtezésről jegyzőkönyvet kell felvenni. </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    Aki visszakéri saját vagyonnyilatkozatát és megbízatásának lejártától számítva 5 év már eltelt kérésére a selejtezés helyett vissza lehet adni számára. </w:t>
      </w:r>
    </w:p>
    <w:p w:rsidR="005B26E4" w:rsidRPr="00895A79" w:rsidRDefault="00382B0D" w:rsidP="005B26E4">
      <w:pPr>
        <w:widowControl w:val="0"/>
        <w:autoSpaceDE w:val="0"/>
        <w:autoSpaceDN w:val="0"/>
        <w:adjustRightInd w:val="0"/>
        <w:spacing w:after="0" w:line="240" w:lineRule="auto"/>
        <w:jc w:val="right"/>
        <w:rPr>
          <w:rFonts w:eastAsia="Times New Roman" w:cs="Times New Roman"/>
          <w:sz w:val="24"/>
          <w:szCs w:val="24"/>
          <w:lang w:eastAsia="hu-HU"/>
        </w:rPr>
      </w:pPr>
      <w:r w:rsidRPr="00895A79">
        <w:rPr>
          <w:rStyle w:val="Lbjegyzet-hivatkozs"/>
          <w:rFonts w:eastAsia="Times New Roman" w:cs="Times New Roman"/>
          <w:color w:val="0070C0"/>
          <w:sz w:val="24"/>
          <w:szCs w:val="24"/>
          <w:lang w:eastAsia="hu-HU"/>
        </w:rPr>
        <w:footnoteReference w:id="1"/>
      </w:r>
      <w:r w:rsidR="000E4C61" w:rsidRPr="00895A79">
        <w:rPr>
          <w:rFonts w:eastAsia="Times New Roman" w:cs="Times New Roman"/>
          <w:color w:val="0070C0"/>
          <w:sz w:val="24"/>
          <w:szCs w:val="24"/>
          <w:vertAlign w:val="superscript"/>
          <w:lang w:eastAsia="hu-HU"/>
        </w:rPr>
        <w:t xml:space="preserve">, </w:t>
      </w:r>
      <w:r w:rsidR="000E4C61" w:rsidRPr="00895A79">
        <w:rPr>
          <w:rStyle w:val="Lbjegyzet-hivatkozs"/>
          <w:rFonts w:eastAsia="Times New Roman" w:cs="Times New Roman"/>
          <w:color w:val="0070C0"/>
          <w:sz w:val="24"/>
          <w:szCs w:val="24"/>
          <w:lang w:eastAsia="hu-HU"/>
        </w:rPr>
        <w:footnoteReference w:id="2"/>
      </w:r>
      <w:r w:rsidR="009C2EED" w:rsidRPr="00895A79">
        <w:rPr>
          <w:rFonts w:eastAsia="Times New Roman" w:cs="Times New Roman"/>
          <w:color w:val="0070C0"/>
          <w:sz w:val="24"/>
          <w:szCs w:val="24"/>
          <w:vertAlign w:val="superscript"/>
          <w:lang w:eastAsia="hu-HU"/>
        </w:rPr>
        <w:t xml:space="preserve">, </w:t>
      </w:r>
      <w:r w:rsidR="00031468">
        <w:rPr>
          <w:rStyle w:val="Lbjegyzet-hivatkozs"/>
          <w:rFonts w:eastAsia="Times New Roman" w:cs="Times New Roman"/>
          <w:color w:val="0070C0"/>
          <w:sz w:val="24"/>
          <w:szCs w:val="24"/>
          <w:lang w:eastAsia="hu-HU"/>
        </w:rPr>
        <w:footnoteReference w:id="3"/>
      </w:r>
      <w:r w:rsidR="009346F1">
        <w:rPr>
          <w:rFonts w:eastAsia="Times New Roman" w:cs="Times New Roman"/>
          <w:color w:val="0070C0"/>
          <w:sz w:val="24"/>
          <w:szCs w:val="24"/>
          <w:vertAlign w:val="superscript"/>
          <w:lang w:eastAsia="hu-HU"/>
        </w:rPr>
        <w:t>,</w:t>
      </w:r>
      <w:r w:rsidR="005B26E4" w:rsidRPr="00895A79">
        <w:rPr>
          <w:rFonts w:eastAsia="Times New Roman" w:cs="Times New Roman"/>
          <w:sz w:val="24"/>
          <w:szCs w:val="24"/>
          <w:lang w:eastAsia="hu-HU"/>
        </w:rPr>
        <w:t>7. sz. melléklet</w:t>
      </w: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895A79" w:rsidRDefault="009C2EED" w:rsidP="005B26E4">
      <w:pPr>
        <w:widowControl w:val="0"/>
        <w:autoSpaceDE w:val="0"/>
        <w:autoSpaceDN w:val="0"/>
        <w:adjustRightInd w:val="0"/>
        <w:spacing w:after="0" w:line="240" w:lineRule="auto"/>
        <w:jc w:val="center"/>
        <w:rPr>
          <w:rFonts w:eastAsia="Times New Roman" w:cs="Arial"/>
          <w:b/>
          <w:sz w:val="24"/>
          <w:szCs w:val="24"/>
          <w:lang w:eastAsia="hu-HU"/>
        </w:rPr>
      </w:pPr>
      <w:r w:rsidRPr="009346F1">
        <w:rPr>
          <w:rStyle w:val="Lbjegyzet-hivatkozs"/>
          <w:rFonts w:eastAsia="Times New Roman" w:cs="Times New Roman"/>
          <w:color w:val="0070C0"/>
          <w:sz w:val="24"/>
          <w:szCs w:val="24"/>
          <w:lang w:eastAsia="hu-HU"/>
        </w:rPr>
        <w:footnoteReference w:id="4"/>
      </w:r>
      <w:r w:rsidR="009346F1" w:rsidRPr="009346F1">
        <w:rPr>
          <w:rFonts w:eastAsia="Times New Roman" w:cs="Times New Roman"/>
          <w:b/>
          <w:bCs/>
          <w:color w:val="0070C0"/>
          <w:sz w:val="24"/>
          <w:szCs w:val="24"/>
          <w:vertAlign w:val="superscript"/>
          <w:lang w:eastAsia="hu-HU"/>
        </w:rPr>
        <w:t>,</w:t>
      </w:r>
      <w:r w:rsidR="009346F1">
        <w:rPr>
          <w:rFonts w:eastAsia="Times New Roman" w:cs="Times New Roman"/>
          <w:b/>
          <w:bCs/>
          <w:sz w:val="24"/>
          <w:szCs w:val="24"/>
          <w:vertAlign w:val="superscript"/>
          <w:lang w:eastAsia="hu-HU"/>
        </w:rPr>
        <w:t xml:space="preserve"> </w:t>
      </w:r>
      <w:r w:rsidR="009346F1" w:rsidRPr="00E1226F">
        <w:rPr>
          <w:rStyle w:val="Lbjegyzet-hivatkozs"/>
          <w:rFonts w:eastAsia="Times New Roman" w:cs="Times New Roman"/>
          <w:bCs/>
          <w:color w:val="0070C0"/>
          <w:sz w:val="24"/>
          <w:szCs w:val="24"/>
          <w:lang w:eastAsia="hu-HU"/>
        </w:rPr>
        <w:footnoteReference w:id="5"/>
      </w:r>
      <w:r w:rsidR="00AA1D1E" w:rsidRPr="00E1226F">
        <w:rPr>
          <w:rFonts w:eastAsia="Times New Roman" w:cs="Times New Roman"/>
          <w:b/>
          <w:bCs/>
          <w:color w:val="0070C0"/>
          <w:sz w:val="24"/>
          <w:szCs w:val="24"/>
          <w:vertAlign w:val="superscript"/>
          <w:lang w:eastAsia="hu-HU"/>
        </w:rPr>
        <w:t>,</w:t>
      </w:r>
      <w:r w:rsidR="00D151BB" w:rsidRPr="00E1226F">
        <w:rPr>
          <w:rFonts w:eastAsia="Times New Roman" w:cs="Times New Roman"/>
          <w:bCs/>
          <w:color w:val="0070C0"/>
          <w:sz w:val="24"/>
          <w:szCs w:val="24"/>
          <w:lang w:eastAsia="hu-HU"/>
        </w:rPr>
        <w:t xml:space="preserve"> </w:t>
      </w:r>
      <w:r w:rsidR="00AA1D1E">
        <w:rPr>
          <w:rStyle w:val="Lbjegyzet-hivatkozs"/>
          <w:rFonts w:eastAsia="Times New Roman" w:cs="Times New Roman"/>
          <w:bCs/>
          <w:color w:val="0070C0"/>
          <w:sz w:val="24"/>
          <w:szCs w:val="24"/>
          <w:lang w:eastAsia="hu-HU"/>
        </w:rPr>
        <w:footnoteReference w:id="6"/>
      </w:r>
      <w:r w:rsidR="00E1226F" w:rsidRPr="00E1226F">
        <w:rPr>
          <w:rFonts w:eastAsia="Times New Roman" w:cs="Times New Roman"/>
          <w:bCs/>
          <w:color w:val="0070C0"/>
          <w:sz w:val="24"/>
          <w:szCs w:val="24"/>
          <w:vertAlign w:val="superscript"/>
          <w:lang w:eastAsia="hu-HU"/>
        </w:rPr>
        <w:t xml:space="preserve">, </w:t>
      </w:r>
      <w:r w:rsidR="00E1226F">
        <w:rPr>
          <w:rStyle w:val="Lbjegyzet-hivatkozs"/>
          <w:rFonts w:eastAsia="Times New Roman" w:cs="Times New Roman"/>
          <w:bCs/>
          <w:color w:val="0070C0"/>
          <w:sz w:val="24"/>
          <w:szCs w:val="24"/>
          <w:lang w:eastAsia="hu-HU"/>
        </w:rPr>
        <w:footnoteReference w:id="7"/>
      </w:r>
      <w:r w:rsidR="002B40B6" w:rsidRPr="00895A79">
        <w:rPr>
          <w:rFonts w:eastAsia="Times New Roman" w:cs="Times New Roman"/>
          <w:b/>
          <w:bCs/>
          <w:sz w:val="24"/>
          <w:szCs w:val="24"/>
          <w:lang w:eastAsia="hu-HU"/>
        </w:rPr>
        <w:t xml:space="preserve">A.) </w:t>
      </w:r>
      <w:proofErr w:type="spellStart"/>
      <w:r w:rsidR="005B26E4" w:rsidRPr="00895A79">
        <w:rPr>
          <w:rFonts w:eastAsia="Times New Roman" w:cs="Times New Roman"/>
          <w:b/>
          <w:bCs/>
          <w:sz w:val="24"/>
          <w:szCs w:val="24"/>
          <w:lang w:eastAsia="hu-HU"/>
        </w:rPr>
        <w:t>A</w:t>
      </w:r>
      <w:proofErr w:type="spellEnd"/>
      <w:r w:rsidR="005B26E4" w:rsidRPr="00895A79">
        <w:rPr>
          <w:rFonts w:eastAsia="Times New Roman" w:cs="Times New Roman"/>
          <w:b/>
          <w:bCs/>
          <w:sz w:val="24"/>
          <w:szCs w:val="24"/>
          <w:lang w:eastAsia="hu-HU"/>
        </w:rPr>
        <w:t xml:space="preserve"> Jánoshalma Városi Önkormányzat által ellátott helyi önkormányzati feladatok </w:t>
      </w:r>
      <w:r w:rsidR="005B26E4" w:rsidRPr="00895A79">
        <w:rPr>
          <w:rFonts w:eastAsia="Times New Roman" w:cs="Arial"/>
          <w:b/>
          <w:sz w:val="24"/>
          <w:szCs w:val="24"/>
          <w:lang w:eastAsia="hu-HU"/>
        </w:rPr>
        <w:t>alaptevékenységének kormányzati funkciók szerinti besorolása:</w:t>
      </w:r>
    </w:p>
    <w:p w:rsidR="00111B81" w:rsidRPr="00895A79" w:rsidRDefault="00111B81" w:rsidP="005B26E4">
      <w:pPr>
        <w:widowControl w:val="0"/>
        <w:autoSpaceDE w:val="0"/>
        <w:autoSpaceDN w:val="0"/>
        <w:adjustRightInd w:val="0"/>
        <w:spacing w:after="0" w:line="240" w:lineRule="auto"/>
        <w:jc w:val="center"/>
        <w:rPr>
          <w:rFonts w:eastAsia="Times New Roman" w:cs="Arial"/>
          <w:b/>
          <w:sz w:val="24"/>
          <w:szCs w:val="24"/>
          <w:lang w:eastAsia="hu-HU"/>
        </w:rPr>
      </w:pPr>
    </w:p>
    <w:tbl>
      <w:tblPr>
        <w:tblW w:w="9923" w:type="dxa"/>
        <w:tblLayout w:type="fixed"/>
        <w:tblLook w:val="04A0" w:firstRow="1" w:lastRow="0" w:firstColumn="1" w:lastColumn="0" w:noHBand="0" w:noVBand="1"/>
      </w:tblPr>
      <w:tblGrid>
        <w:gridCol w:w="1134"/>
        <w:gridCol w:w="8616"/>
        <w:gridCol w:w="173"/>
      </w:tblGrid>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011130 </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Önkormányzatok és önkormányzati hivatalok jogalkotó és általános igazgatási tevékenysége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011220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Adó-, vám és jövedéki igazgatás</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013320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Köztemető –fenntartás és - működtetés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013350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Az önkormányzati vagyonnal való gazdálkodással kapcsolatos feladatok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013360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Más szerv részére végzett pénzügyi-gazdálkodási, üzemeltetési, egyéb szolgáltatások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016080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Kiemelt állami és önkormányzati rendezvények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031060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Bűnmegelőzés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032020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Tűz-és katasztrófavédelmi tevékenységek </w:t>
            </w:r>
          </w:p>
        </w:tc>
      </w:tr>
      <w:tr w:rsidR="00E1226F" w:rsidRPr="0001240F" w:rsidTr="00E52839">
        <w:trPr>
          <w:trHeight w:val="238"/>
        </w:trPr>
        <w:tc>
          <w:tcPr>
            <w:tcW w:w="1134" w:type="dxa"/>
          </w:tcPr>
          <w:p w:rsidR="00E1226F" w:rsidRPr="0001240F" w:rsidRDefault="00E1226F" w:rsidP="00AA1EA1">
            <w:pPr>
              <w:pStyle w:val="Nincstrkz"/>
              <w:rPr>
                <w:rFonts w:asciiTheme="minorHAnsi" w:hAnsiTheme="minorHAnsi"/>
                <w:sz w:val="24"/>
                <w:szCs w:val="24"/>
              </w:rPr>
            </w:pPr>
            <w:r w:rsidRPr="00611DBB">
              <w:rPr>
                <w:rFonts w:asciiTheme="minorHAnsi" w:hAnsiTheme="minorHAnsi" w:cs="Times"/>
                <w:color w:val="000000"/>
                <w:sz w:val="24"/>
                <w:szCs w:val="24"/>
              </w:rPr>
              <w:t>041110</w:t>
            </w:r>
          </w:p>
        </w:tc>
        <w:tc>
          <w:tcPr>
            <w:tcW w:w="8789" w:type="dxa"/>
            <w:gridSpan w:val="2"/>
          </w:tcPr>
          <w:p w:rsidR="00E1226F" w:rsidRPr="0001240F" w:rsidRDefault="00E1226F" w:rsidP="00AA1EA1">
            <w:pPr>
              <w:pStyle w:val="Nincstrkz"/>
              <w:rPr>
                <w:rFonts w:asciiTheme="minorHAnsi" w:hAnsiTheme="minorHAnsi"/>
                <w:sz w:val="24"/>
                <w:szCs w:val="24"/>
              </w:rPr>
            </w:pPr>
            <w:r w:rsidRPr="00611DBB">
              <w:rPr>
                <w:rFonts w:asciiTheme="minorHAnsi" w:hAnsiTheme="minorHAnsi" w:cs="Times"/>
                <w:color w:val="000000"/>
                <w:sz w:val="24"/>
                <w:szCs w:val="24"/>
              </w:rPr>
              <w:t>Általános gazdasági és kereskedelmi ügyek igazgatása</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041231</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Rövid időtartamú közfoglalkoztatás</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041232</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Start-munka program –Téli közfoglalkoztatás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041233</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Hosszabb időtartamú közfoglalkoztatás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041236</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Országos közfoglalkoztatási program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041237</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Közfoglalkoztatási mintaprogram</w:t>
            </w:r>
          </w:p>
        </w:tc>
      </w:tr>
      <w:tr w:rsidR="00E1226F" w:rsidRPr="0001240F" w:rsidTr="00E52839">
        <w:trPr>
          <w:trHeight w:val="238"/>
        </w:trPr>
        <w:tc>
          <w:tcPr>
            <w:tcW w:w="1134" w:type="dxa"/>
          </w:tcPr>
          <w:p w:rsidR="00E1226F" w:rsidRPr="0001240F" w:rsidRDefault="00E1226F" w:rsidP="00AA1EA1">
            <w:pPr>
              <w:pStyle w:val="Nincstrkz"/>
              <w:rPr>
                <w:rFonts w:asciiTheme="minorHAnsi" w:hAnsiTheme="minorHAnsi"/>
                <w:sz w:val="24"/>
                <w:szCs w:val="24"/>
              </w:rPr>
            </w:pPr>
            <w:r w:rsidRPr="00611DBB">
              <w:rPr>
                <w:rFonts w:asciiTheme="minorHAnsi" w:hAnsiTheme="minorHAnsi"/>
                <w:sz w:val="24"/>
                <w:szCs w:val="24"/>
              </w:rPr>
              <w:t>045160</w:t>
            </w:r>
          </w:p>
        </w:tc>
        <w:tc>
          <w:tcPr>
            <w:tcW w:w="8789" w:type="dxa"/>
            <w:gridSpan w:val="2"/>
          </w:tcPr>
          <w:p w:rsidR="00E1226F" w:rsidRPr="0001240F" w:rsidRDefault="00E1226F" w:rsidP="00AA1EA1">
            <w:pPr>
              <w:pStyle w:val="Nincstrkz"/>
              <w:rPr>
                <w:rFonts w:asciiTheme="minorHAnsi" w:hAnsiTheme="minorHAnsi"/>
                <w:sz w:val="24"/>
                <w:szCs w:val="24"/>
              </w:rPr>
            </w:pPr>
            <w:r w:rsidRPr="00611DBB">
              <w:rPr>
                <w:rFonts w:asciiTheme="minorHAnsi" w:hAnsiTheme="minorHAnsi"/>
                <w:sz w:val="24"/>
                <w:szCs w:val="24"/>
              </w:rPr>
              <w:t>Közutak, hidak, alagutak üzemeltetése, fenntartása</w:t>
            </w:r>
          </w:p>
        </w:tc>
      </w:tr>
      <w:tr w:rsidR="00E1226F" w:rsidRPr="0001240F" w:rsidTr="00E52839">
        <w:trPr>
          <w:trHeight w:val="238"/>
        </w:trPr>
        <w:tc>
          <w:tcPr>
            <w:tcW w:w="1134" w:type="dxa"/>
          </w:tcPr>
          <w:p w:rsidR="00E1226F" w:rsidRPr="0001240F" w:rsidRDefault="00E1226F" w:rsidP="00AA1EA1">
            <w:pPr>
              <w:pStyle w:val="Nincstrkz"/>
              <w:rPr>
                <w:rFonts w:asciiTheme="minorHAnsi" w:hAnsiTheme="minorHAnsi"/>
                <w:sz w:val="24"/>
                <w:szCs w:val="24"/>
              </w:rPr>
            </w:pPr>
            <w:r>
              <w:rPr>
                <w:rFonts w:asciiTheme="minorHAnsi" w:hAnsiTheme="minorHAnsi" w:cs="Times"/>
                <w:color w:val="000000"/>
                <w:sz w:val="24"/>
                <w:szCs w:val="24"/>
              </w:rPr>
              <w:t>045161   </w:t>
            </w:r>
          </w:p>
        </w:tc>
        <w:tc>
          <w:tcPr>
            <w:tcW w:w="8789" w:type="dxa"/>
            <w:gridSpan w:val="2"/>
          </w:tcPr>
          <w:p w:rsidR="00E1226F" w:rsidRPr="0001240F" w:rsidRDefault="00E1226F" w:rsidP="00AA1EA1">
            <w:pPr>
              <w:pStyle w:val="Nincstrkz"/>
              <w:rPr>
                <w:rFonts w:asciiTheme="minorHAnsi" w:hAnsiTheme="minorHAnsi"/>
                <w:sz w:val="24"/>
                <w:szCs w:val="24"/>
              </w:rPr>
            </w:pPr>
            <w:r w:rsidRPr="00611DBB">
              <w:rPr>
                <w:rFonts w:asciiTheme="minorHAnsi" w:hAnsiTheme="minorHAnsi" w:cs="Times"/>
                <w:color w:val="000000"/>
                <w:sz w:val="24"/>
                <w:szCs w:val="24"/>
              </w:rPr>
              <w:t>Kerékpárutak üzemeltetése, fenntartása</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045170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Parkoló, garázs üzemeltetése fenntartása</w:t>
            </w:r>
          </w:p>
        </w:tc>
      </w:tr>
      <w:tr w:rsidR="00AA1D1E" w:rsidRPr="0001240F" w:rsidTr="00E52839">
        <w:trPr>
          <w:trHeight w:val="238"/>
        </w:trPr>
        <w:tc>
          <w:tcPr>
            <w:tcW w:w="1134" w:type="dxa"/>
          </w:tcPr>
          <w:p w:rsidR="00AA1D1E" w:rsidRPr="0001240F" w:rsidRDefault="00AA1D1E" w:rsidP="00AA1EA1">
            <w:pPr>
              <w:pStyle w:val="Nincstrkz"/>
              <w:rPr>
                <w:rFonts w:asciiTheme="minorHAnsi" w:hAnsiTheme="minorHAnsi"/>
                <w:sz w:val="24"/>
                <w:szCs w:val="24"/>
              </w:rPr>
            </w:pPr>
            <w:r>
              <w:rPr>
                <w:rFonts w:asciiTheme="minorHAnsi" w:hAnsiTheme="minorHAnsi"/>
                <w:sz w:val="24"/>
                <w:szCs w:val="24"/>
              </w:rPr>
              <w:t>045120</w:t>
            </w:r>
          </w:p>
        </w:tc>
        <w:tc>
          <w:tcPr>
            <w:tcW w:w="8789" w:type="dxa"/>
            <w:gridSpan w:val="2"/>
          </w:tcPr>
          <w:p w:rsidR="00AA1D1E" w:rsidRPr="0001240F" w:rsidRDefault="00AA1D1E" w:rsidP="00AA1EA1">
            <w:pPr>
              <w:pStyle w:val="Nincstrkz"/>
              <w:rPr>
                <w:rFonts w:asciiTheme="minorHAnsi" w:hAnsiTheme="minorHAnsi"/>
                <w:sz w:val="24"/>
                <w:szCs w:val="24"/>
              </w:rPr>
            </w:pPr>
            <w:r w:rsidRPr="00494620">
              <w:rPr>
                <w:rFonts w:asciiTheme="minorHAnsi" w:hAnsiTheme="minorHAnsi"/>
                <w:sz w:val="24"/>
                <w:szCs w:val="24"/>
              </w:rPr>
              <w:t>Út autópálya építése</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047410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Ár- és belvízvédelemmel összefüggő tevékenységek </w:t>
            </w:r>
          </w:p>
        </w:tc>
      </w:tr>
      <w:tr w:rsidR="00AA1D1E" w:rsidRPr="0001240F" w:rsidTr="00E52839">
        <w:trPr>
          <w:trHeight w:val="238"/>
        </w:trPr>
        <w:tc>
          <w:tcPr>
            <w:tcW w:w="1134" w:type="dxa"/>
          </w:tcPr>
          <w:p w:rsidR="00AA1D1E" w:rsidRPr="0001240F" w:rsidRDefault="00AA1D1E" w:rsidP="00AA1EA1">
            <w:pPr>
              <w:pStyle w:val="Nincstrkz"/>
              <w:rPr>
                <w:rFonts w:asciiTheme="minorHAnsi" w:hAnsiTheme="minorHAnsi"/>
                <w:sz w:val="24"/>
                <w:szCs w:val="24"/>
              </w:rPr>
            </w:pPr>
            <w:r>
              <w:rPr>
                <w:rFonts w:asciiTheme="minorHAnsi" w:hAnsiTheme="minorHAnsi"/>
                <w:sz w:val="24"/>
                <w:szCs w:val="24"/>
              </w:rPr>
              <w:t>049010</w:t>
            </w:r>
          </w:p>
        </w:tc>
        <w:tc>
          <w:tcPr>
            <w:tcW w:w="8789" w:type="dxa"/>
            <w:gridSpan w:val="2"/>
          </w:tcPr>
          <w:p w:rsidR="00AA1D1E" w:rsidRPr="0001240F" w:rsidRDefault="00AA1D1E" w:rsidP="00AA1EA1">
            <w:pPr>
              <w:pStyle w:val="Nincstrkz"/>
              <w:rPr>
                <w:rFonts w:asciiTheme="minorHAnsi" w:hAnsiTheme="minorHAnsi"/>
                <w:sz w:val="24"/>
                <w:szCs w:val="24"/>
              </w:rPr>
            </w:pPr>
            <w:r w:rsidRPr="00494620">
              <w:rPr>
                <w:rFonts w:asciiTheme="minorHAnsi" w:hAnsiTheme="minorHAnsi"/>
                <w:sz w:val="24"/>
                <w:szCs w:val="24"/>
              </w:rPr>
              <w:t>Máshova nem sorolt gazdasági ügyek</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lastRenderedPageBreak/>
              <w:t>051030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Nem veszélyes (települési) hulladék vegyes (ömlesztett) begyűjtése, szállítása, átrakása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051060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Veszélyes hulladék kezelése, ártalmatlanítása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052080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Szennyvízcsatorna építése, fenntartása, üzemeltetése</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063020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Víztermelés, - kezelés, - ellátás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064010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Közvilágítás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066010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Zöldterület-kezelés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066020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Város-, községgazdálkodási egyéb szolgáltatások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072111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Háziorvosi alapellátás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072112</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Háziorvosi ügyeleti ellátás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072311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Fogorvosi alapellátás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074031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Család- és nővédelmi egészségügyi gondozás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081030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Sportlétesítmények, edzőtáborok működtetése és fejlesztése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081071</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Üdülő szálláshely szolgáltatás és étkeztetés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082044</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Könyvtári szolgáltatások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082061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Múzeumi gyűjteményi tevékenység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082091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Közművelődés – közösségi és társadalmi részvétel fejlesztése</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082092</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Közművelődés- hagyományos közösségi kulturális értékek gondozása</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082030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Művészeti tevékenységek (kivéve: színház)</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082042</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Könyvtári állomány gyarapítása, nyilvántartása</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091110 </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Óvodai nevelés, ellátás szakmai feladatai</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091140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Óvodai nevelés, ellátás működtetési feladatai</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091120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sz w:val="24"/>
                <w:szCs w:val="24"/>
              </w:rPr>
              <w:t>Sajátos nevelési igényű gyermekek óvodai nevelésének, ellátásának szakmai feladatai</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091250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Alapfokú művészetoktatással összefüggő működtetési feladatok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096015</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Gyermekétkeztetés köznevelési intézményben</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096025</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Munkahelyi étkeztetés köznevelési intézményben</w:t>
            </w:r>
          </w:p>
        </w:tc>
      </w:tr>
      <w:tr w:rsidR="006B21B6" w:rsidRPr="0001240F" w:rsidTr="00E52839">
        <w:trPr>
          <w:trHeight w:val="238"/>
        </w:trPr>
        <w:tc>
          <w:tcPr>
            <w:tcW w:w="1134" w:type="dxa"/>
          </w:tcPr>
          <w:p w:rsidR="006B21B6" w:rsidRPr="0001240F" w:rsidRDefault="006B21B6" w:rsidP="00AA1EA1">
            <w:pPr>
              <w:pStyle w:val="Nincstrkz"/>
              <w:rPr>
                <w:rFonts w:asciiTheme="minorHAnsi" w:hAnsiTheme="minorHAnsi"/>
                <w:sz w:val="24"/>
                <w:szCs w:val="24"/>
              </w:rPr>
            </w:pPr>
            <w:r w:rsidRPr="006B21B6">
              <w:rPr>
                <w:rFonts w:asciiTheme="minorHAnsi" w:hAnsiTheme="minorHAnsi"/>
                <w:sz w:val="24"/>
                <w:szCs w:val="24"/>
              </w:rPr>
              <w:t>098022</w:t>
            </w:r>
          </w:p>
        </w:tc>
        <w:tc>
          <w:tcPr>
            <w:tcW w:w="8789" w:type="dxa"/>
            <w:gridSpan w:val="2"/>
          </w:tcPr>
          <w:p w:rsidR="006B21B6" w:rsidRPr="0001240F" w:rsidRDefault="006B21B6" w:rsidP="00AA1EA1">
            <w:pPr>
              <w:pStyle w:val="Nincstrkz"/>
              <w:rPr>
                <w:rFonts w:asciiTheme="minorHAnsi" w:hAnsiTheme="minorHAnsi"/>
                <w:sz w:val="24"/>
                <w:szCs w:val="24"/>
              </w:rPr>
            </w:pPr>
            <w:r w:rsidRPr="006B21B6">
              <w:rPr>
                <w:rFonts w:asciiTheme="minorHAnsi" w:hAnsiTheme="minorHAnsi"/>
                <w:sz w:val="24"/>
                <w:szCs w:val="24"/>
              </w:rPr>
              <w:t>Pedagógiai szakszolgáltató tevékenység működtetési feladatai</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102023</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Időskorúak tartós bentlakásos ellátása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102024</w:t>
            </w:r>
          </w:p>
        </w:tc>
        <w:tc>
          <w:tcPr>
            <w:tcW w:w="8789" w:type="dxa"/>
            <w:gridSpan w:val="2"/>
          </w:tcPr>
          <w:p w:rsidR="004D0041" w:rsidRPr="0001240F" w:rsidRDefault="004D0041" w:rsidP="00AA1EA1">
            <w:pPr>
              <w:pStyle w:val="Nincstrkz"/>
              <w:rPr>
                <w:rFonts w:asciiTheme="minorHAnsi" w:hAnsiTheme="minorHAnsi"/>
                <w:sz w:val="24"/>
                <w:szCs w:val="24"/>
              </w:rPr>
            </w:pPr>
            <w:proofErr w:type="spellStart"/>
            <w:r w:rsidRPr="0001240F">
              <w:rPr>
                <w:rFonts w:asciiTheme="minorHAnsi" w:hAnsiTheme="minorHAnsi"/>
                <w:sz w:val="24"/>
                <w:szCs w:val="24"/>
              </w:rPr>
              <w:t>Demens</w:t>
            </w:r>
            <w:proofErr w:type="spellEnd"/>
            <w:r w:rsidRPr="0001240F">
              <w:rPr>
                <w:rFonts w:asciiTheme="minorHAnsi" w:hAnsiTheme="minorHAnsi"/>
                <w:sz w:val="24"/>
                <w:szCs w:val="24"/>
              </w:rPr>
              <w:t xml:space="preserve"> betegek tartós bentlakásos ellátása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102031</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Idősek nappali ellátása </w:t>
            </w:r>
          </w:p>
        </w:tc>
      </w:tr>
      <w:tr w:rsidR="00AA1D1E" w:rsidRPr="0001240F" w:rsidTr="00E52839">
        <w:trPr>
          <w:trHeight w:val="238"/>
        </w:trPr>
        <w:tc>
          <w:tcPr>
            <w:tcW w:w="1134" w:type="dxa"/>
          </w:tcPr>
          <w:p w:rsidR="00AA1D1E" w:rsidRPr="0001240F" w:rsidRDefault="00AA1D1E" w:rsidP="00AA1EA1">
            <w:pPr>
              <w:pStyle w:val="Nincstrkz"/>
              <w:rPr>
                <w:rFonts w:asciiTheme="minorHAnsi" w:hAnsiTheme="minorHAnsi"/>
                <w:sz w:val="24"/>
                <w:szCs w:val="24"/>
              </w:rPr>
            </w:pPr>
            <w:r>
              <w:rPr>
                <w:rFonts w:asciiTheme="minorHAnsi" w:hAnsiTheme="minorHAnsi"/>
                <w:sz w:val="24"/>
                <w:szCs w:val="24"/>
              </w:rPr>
              <w:t>104030</w:t>
            </w:r>
          </w:p>
        </w:tc>
        <w:tc>
          <w:tcPr>
            <w:tcW w:w="8789" w:type="dxa"/>
            <w:gridSpan w:val="2"/>
          </w:tcPr>
          <w:p w:rsidR="00AA1D1E" w:rsidRPr="0001240F" w:rsidRDefault="00AA1D1E" w:rsidP="00AA1EA1">
            <w:pPr>
              <w:pStyle w:val="Nincstrkz"/>
              <w:rPr>
                <w:rFonts w:asciiTheme="minorHAnsi" w:hAnsiTheme="minorHAnsi"/>
                <w:sz w:val="24"/>
                <w:szCs w:val="24"/>
              </w:rPr>
            </w:pPr>
            <w:r w:rsidRPr="00494620">
              <w:rPr>
                <w:rFonts w:asciiTheme="minorHAnsi" w:hAnsiTheme="minorHAnsi"/>
                <w:sz w:val="24"/>
                <w:szCs w:val="24"/>
              </w:rPr>
              <w:t>Gyermekek napközbeni ellátása</w:t>
            </w:r>
          </w:p>
        </w:tc>
      </w:tr>
      <w:tr w:rsidR="00AA1D1E" w:rsidRPr="0001240F" w:rsidTr="00E52839">
        <w:trPr>
          <w:trHeight w:val="238"/>
        </w:trPr>
        <w:tc>
          <w:tcPr>
            <w:tcW w:w="1134" w:type="dxa"/>
          </w:tcPr>
          <w:p w:rsidR="00AA1D1E" w:rsidRDefault="00AA1D1E" w:rsidP="00AA1EA1">
            <w:pPr>
              <w:pStyle w:val="Nincstrkz"/>
              <w:rPr>
                <w:rFonts w:asciiTheme="minorHAnsi" w:hAnsiTheme="minorHAnsi"/>
                <w:sz w:val="24"/>
                <w:szCs w:val="24"/>
              </w:rPr>
            </w:pPr>
            <w:r>
              <w:rPr>
                <w:rFonts w:asciiTheme="minorHAnsi" w:hAnsiTheme="minorHAnsi"/>
                <w:sz w:val="24"/>
                <w:szCs w:val="24"/>
              </w:rPr>
              <w:t>104031</w:t>
            </w:r>
          </w:p>
          <w:p w:rsidR="00AA1D1E" w:rsidRDefault="00AA1D1E" w:rsidP="00AA1EA1">
            <w:pPr>
              <w:pStyle w:val="Nincstrkz"/>
              <w:rPr>
                <w:rFonts w:asciiTheme="minorHAnsi" w:hAnsiTheme="minorHAnsi"/>
                <w:sz w:val="24"/>
                <w:szCs w:val="24"/>
              </w:rPr>
            </w:pPr>
            <w:r>
              <w:rPr>
                <w:rFonts w:asciiTheme="minorHAnsi" w:hAnsiTheme="minorHAnsi"/>
                <w:sz w:val="24"/>
                <w:szCs w:val="24"/>
              </w:rPr>
              <w:t>104035</w:t>
            </w:r>
          </w:p>
        </w:tc>
        <w:tc>
          <w:tcPr>
            <w:tcW w:w="8789" w:type="dxa"/>
            <w:gridSpan w:val="2"/>
          </w:tcPr>
          <w:p w:rsidR="00AA1D1E" w:rsidRPr="00494620" w:rsidRDefault="00AA1D1E" w:rsidP="00AA1D1E">
            <w:pPr>
              <w:pStyle w:val="Nincstrkz"/>
              <w:jc w:val="both"/>
              <w:rPr>
                <w:rFonts w:asciiTheme="minorHAnsi" w:hAnsiTheme="minorHAnsi"/>
                <w:sz w:val="24"/>
                <w:szCs w:val="24"/>
              </w:rPr>
            </w:pPr>
            <w:r w:rsidRPr="00494620">
              <w:rPr>
                <w:rFonts w:asciiTheme="minorHAnsi" w:hAnsiTheme="minorHAnsi"/>
                <w:sz w:val="24"/>
                <w:szCs w:val="24"/>
              </w:rPr>
              <w:t>Gyermekek bölcsődei ellátása</w:t>
            </w:r>
          </w:p>
          <w:p w:rsidR="00AA1D1E" w:rsidRPr="00494620" w:rsidRDefault="00AA1D1E" w:rsidP="00AA1EA1">
            <w:pPr>
              <w:pStyle w:val="Nincstrkz"/>
              <w:rPr>
                <w:rFonts w:asciiTheme="minorHAnsi" w:hAnsiTheme="minorHAnsi"/>
                <w:sz w:val="24"/>
                <w:szCs w:val="24"/>
              </w:rPr>
            </w:pPr>
            <w:r w:rsidRPr="00494620">
              <w:rPr>
                <w:rFonts w:asciiTheme="minorHAnsi" w:hAnsiTheme="minorHAnsi"/>
                <w:sz w:val="24"/>
                <w:szCs w:val="24"/>
              </w:rPr>
              <w:t>Gyermekétkeztetés bölcsődében, fogyatékosok nappali intézményében</w:t>
            </w:r>
          </w:p>
        </w:tc>
      </w:tr>
      <w:tr w:rsidR="00AA1D1E" w:rsidRPr="0001240F" w:rsidTr="00E52839">
        <w:trPr>
          <w:trHeight w:val="238"/>
        </w:trPr>
        <w:tc>
          <w:tcPr>
            <w:tcW w:w="1134" w:type="dxa"/>
          </w:tcPr>
          <w:p w:rsidR="00AA1D1E" w:rsidRDefault="00AA1D1E" w:rsidP="00AA1EA1">
            <w:pPr>
              <w:pStyle w:val="Nincstrkz"/>
              <w:rPr>
                <w:rFonts w:asciiTheme="minorHAnsi" w:hAnsiTheme="minorHAnsi"/>
                <w:sz w:val="24"/>
                <w:szCs w:val="24"/>
              </w:rPr>
            </w:pPr>
            <w:r>
              <w:rPr>
                <w:rFonts w:asciiTheme="minorHAnsi" w:hAnsiTheme="minorHAnsi"/>
                <w:sz w:val="24"/>
                <w:szCs w:val="24"/>
              </w:rPr>
              <w:t>104036</w:t>
            </w:r>
          </w:p>
        </w:tc>
        <w:tc>
          <w:tcPr>
            <w:tcW w:w="8789" w:type="dxa"/>
            <w:gridSpan w:val="2"/>
          </w:tcPr>
          <w:p w:rsidR="00AA1D1E" w:rsidRPr="00494620" w:rsidRDefault="00AA1D1E" w:rsidP="00AA1EA1">
            <w:pPr>
              <w:pStyle w:val="Nincstrkz"/>
              <w:rPr>
                <w:rFonts w:asciiTheme="minorHAnsi" w:hAnsiTheme="minorHAnsi"/>
                <w:sz w:val="24"/>
                <w:szCs w:val="24"/>
              </w:rPr>
            </w:pPr>
            <w:r w:rsidRPr="00494620">
              <w:rPr>
                <w:rFonts w:asciiTheme="minorHAnsi" w:hAnsiTheme="minorHAnsi"/>
                <w:sz w:val="24"/>
                <w:szCs w:val="24"/>
              </w:rPr>
              <w:t>Munkahelyi étkeztetés bölcsődében</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104037</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rPr>
              <w:t>Intézményen kívüli gyermekétkeztetés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104042</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sz w:val="24"/>
              </w:rPr>
              <w:t>Család és gyermekjóléti szolgáltatások</w:t>
            </w:r>
            <w:r w:rsidRPr="0001240F">
              <w:rPr>
                <w:rFonts w:asciiTheme="minorHAnsi" w:hAnsiTheme="minorHAnsi"/>
                <w:sz w:val="28"/>
                <w:szCs w:val="24"/>
              </w:rPr>
              <w:t xml:space="preserve">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104043</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Család és gyermekjóléti központ </w:t>
            </w:r>
          </w:p>
        </w:tc>
      </w:tr>
      <w:tr w:rsidR="004D0041" w:rsidRPr="0001240F" w:rsidTr="00E52839">
        <w:trPr>
          <w:trHeight w:val="384"/>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sz w:val="24"/>
                <w:szCs w:val="24"/>
              </w:rPr>
              <w:t>104044   </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sz w:val="24"/>
                <w:szCs w:val="24"/>
              </w:rPr>
              <w:t xml:space="preserve">Biztos Kezdet Gyerekház </w:t>
            </w:r>
          </w:p>
        </w:tc>
      </w:tr>
      <w:tr w:rsidR="00E52839" w:rsidRPr="0001240F" w:rsidTr="00E52839">
        <w:trPr>
          <w:gridAfter w:val="1"/>
          <w:wAfter w:w="173" w:type="dxa"/>
          <w:trHeight w:val="238"/>
        </w:trPr>
        <w:tc>
          <w:tcPr>
            <w:tcW w:w="1134" w:type="dxa"/>
            <w:hideMark/>
          </w:tcPr>
          <w:p w:rsidR="00E52839" w:rsidRPr="0001240F" w:rsidRDefault="00E52839" w:rsidP="00AA1EA1">
            <w:pPr>
              <w:pStyle w:val="Nincstrkz"/>
              <w:rPr>
                <w:rFonts w:asciiTheme="minorHAnsi" w:hAnsiTheme="minorHAnsi"/>
                <w:sz w:val="24"/>
                <w:szCs w:val="24"/>
              </w:rPr>
            </w:pPr>
            <w:r w:rsidRPr="0001240F">
              <w:rPr>
                <w:rFonts w:asciiTheme="minorHAnsi" w:hAnsiTheme="minorHAnsi"/>
                <w:sz w:val="24"/>
                <w:szCs w:val="24"/>
              </w:rPr>
              <w:t>104060</w:t>
            </w:r>
          </w:p>
        </w:tc>
        <w:tc>
          <w:tcPr>
            <w:tcW w:w="8616" w:type="dxa"/>
            <w:hideMark/>
          </w:tcPr>
          <w:p w:rsidR="00E52839" w:rsidRPr="0001240F" w:rsidRDefault="00E52839" w:rsidP="00AA1EA1">
            <w:pPr>
              <w:pStyle w:val="Nincstrkz"/>
              <w:rPr>
                <w:rFonts w:asciiTheme="minorHAnsi" w:hAnsiTheme="minorHAnsi"/>
                <w:sz w:val="24"/>
                <w:szCs w:val="24"/>
              </w:rPr>
            </w:pPr>
            <w:r w:rsidRPr="0001240F">
              <w:rPr>
                <w:rFonts w:asciiTheme="minorHAnsi" w:hAnsiTheme="minorHAnsi"/>
                <w:sz w:val="24"/>
                <w:szCs w:val="24"/>
              </w:rPr>
              <w:t xml:space="preserve">A gyermekek, fiatalok és családok életminőségét javító programok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107013</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Hajléktalanok átmeneti ellátása</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107015</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Hajléktalanok nappali ellátása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107051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Szociális étkeztetés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107052</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Házi segítségnyújtás </w:t>
            </w:r>
          </w:p>
        </w:tc>
      </w:tr>
      <w:tr w:rsidR="006B21B6" w:rsidRPr="0001240F" w:rsidTr="00E52839">
        <w:trPr>
          <w:trHeight w:val="238"/>
        </w:trPr>
        <w:tc>
          <w:tcPr>
            <w:tcW w:w="1134" w:type="dxa"/>
          </w:tcPr>
          <w:p w:rsidR="006B21B6" w:rsidRPr="0001240F" w:rsidRDefault="006B21B6" w:rsidP="00AA1EA1">
            <w:pPr>
              <w:pStyle w:val="Nincstrkz"/>
              <w:rPr>
                <w:rFonts w:asciiTheme="minorHAnsi" w:hAnsiTheme="minorHAnsi"/>
                <w:sz w:val="24"/>
                <w:szCs w:val="24"/>
              </w:rPr>
            </w:pPr>
          </w:p>
        </w:tc>
        <w:tc>
          <w:tcPr>
            <w:tcW w:w="8789" w:type="dxa"/>
            <w:gridSpan w:val="2"/>
          </w:tcPr>
          <w:p w:rsidR="006B21B6" w:rsidRPr="0001240F" w:rsidRDefault="006B21B6" w:rsidP="00AA1EA1">
            <w:pPr>
              <w:pStyle w:val="Nincstrkz"/>
              <w:rPr>
                <w:rFonts w:asciiTheme="minorHAnsi" w:hAnsiTheme="minorHAnsi"/>
                <w:sz w:val="24"/>
                <w:szCs w:val="24"/>
              </w:rPr>
            </w:pPr>
          </w:p>
        </w:tc>
      </w:tr>
    </w:tbl>
    <w:p w:rsidR="00111B81" w:rsidRPr="00895A79" w:rsidRDefault="00111B81" w:rsidP="00111B81">
      <w:pPr>
        <w:pStyle w:val="Nincstrkz"/>
        <w:rPr>
          <w:rFonts w:asciiTheme="minorHAnsi" w:hAnsiTheme="minorHAnsi"/>
          <w:sz w:val="24"/>
          <w:szCs w:val="24"/>
        </w:rPr>
      </w:pPr>
    </w:p>
    <w:p w:rsidR="00111B81" w:rsidRPr="00895A79" w:rsidRDefault="00D151BB" w:rsidP="002B40B6">
      <w:pPr>
        <w:pStyle w:val="Nincstrkz"/>
        <w:jc w:val="center"/>
        <w:rPr>
          <w:rFonts w:asciiTheme="minorHAnsi" w:hAnsiTheme="minorHAnsi"/>
          <w:b/>
          <w:sz w:val="24"/>
          <w:szCs w:val="24"/>
        </w:rPr>
      </w:pPr>
      <w:r w:rsidRPr="006B21B6">
        <w:rPr>
          <w:rStyle w:val="Lbjegyzet-hivatkozs"/>
          <w:rFonts w:asciiTheme="minorHAnsi" w:hAnsiTheme="minorHAnsi"/>
          <w:bCs/>
          <w:color w:val="0033CC"/>
          <w:sz w:val="24"/>
          <w:szCs w:val="24"/>
        </w:rPr>
        <w:lastRenderedPageBreak/>
        <w:footnoteReference w:id="8"/>
      </w:r>
      <w:r w:rsidR="006B21B6" w:rsidRPr="006B21B6">
        <w:rPr>
          <w:rFonts w:asciiTheme="minorHAnsi" w:hAnsiTheme="minorHAnsi"/>
          <w:bCs/>
          <w:color w:val="0033CC"/>
          <w:sz w:val="24"/>
          <w:szCs w:val="24"/>
          <w:vertAlign w:val="superscript"/>
        </w:rPr>
        <w:t>,</w:t>
      </w:r>
      <w:r w:rsidR="006B21B6" w:rsidRPr="006B21B6">
        <w:rPr>
          <w:rStyle w:val="Lbjegyzet-hivatkozs"/>
          <w:rFonts w:asciiTheme="minorHAnsi" w:hAnsiTheme="minorHAnsi"/>
          <w:bCs/>
          <w:color w:val="0033CC"/>
          <w:sz w:val="24"/>
          <w:szCs w:val="24"/>
        </w:rPr>
        <w:footnoteReference w:id="9"/>
      </w:r>
      <w:r w:rsidRPr="006B21B6">
        <w:rPr>
          <w:rFonts w:asciiTheme="minorHAnsi" w:hAnsiTheme="minorHAnsi"/>
          <w:b/>
          <w:bCs/>
          <w:color w:val="0033CC"/>
          <w:sz w:val="24"/>
          <w:szCs w:val="24"/>
        </w:rPr>
        <w:t xml:space="preserve"> </w:t>
      </w:r>
      <w:r w:rsidR="00111B81" w:rsidRPr="00895A79">
        <w:rPr>
          <w:rFonts w:asciiTheme="minorHAnsi" w:hAnsiTheme="minorHAnsi"/>
          <w:b/>
          <w:bCs/>
          <w:sz w:val="24"/>
          <w:szCs w:val="24"/>
        </w:rPr>
        <w:t xml:space="preserve">B.) A Jánoshalma Városi Önkormányzat által ellátott helyi önkormányzati feladatok </w:t>
      </w:r>
      <w:r w:rsidR="00111B81" w:rsidRPr="00895A79">
        <w:rPr>
          <w:rFonts w:asciiTheme="minorHAnsi" w:hAnsiTheme="minorHAnsi"/>
          <w:b/>
          <w:sz w:val="24"/>
          <w:szCs w:val="24"/>
        </w:rPr>
        <w:t>vállalkozási tevékenységének kormányzati funkciók szerinti besorolása:</w:t>
      </w:r>
    </w:p>
    <w:tbl>
      <w:tblPr>
        <w:tblW w:w="9750" w:type="dxa"/>
        <w:tblLayout w:type="fixed"/>
        <w:tblLook w:val="04A0" w:firstRow="1" w:lastRow="0" w:firstColumn="1" w:lastColumn="0" w:noHBand="0" w:noVBand="1"/>
      </w:tblPr>
      <w:tblGrid>
        <w:gridCol w:w="1134"/>
        <w:gridCol w:w="8616"/>
      </w:tblGrid>
      <w:tr w:rsidR="00111B81" w:rsidRPr="00895A79" w:rsidTr="00890F2E">
        <w:trPr>
          <w:trHeight w:val="238"/>
        </w:trPr>
        <w:tc>
          <w:tcPr>
            <w:tcW w:w="1134" w:type="dxa"/>
            <w:hideMark/>
          </w:tcPr>
          <w:p w:rsidR="00111B81" w:rsidRPr="00895A79" w:rsidRDefault="00111B81" w:rsidP="00111B81">
            <w:pPr>
              <w:pStyle w:val="Nincstrkz"/>
              <w:rPr>
                <w:rFonts w:asciiTheme="minorHAnsi" w:hAnsiTheme="minorHAnsi"/>
                <w:sz w:val="24"/>
                <w:szCs w:val="24"/>
              </w:rPr>
            </w:pPr>
          </w:p>
        </w:tc>
        <w:tc>
          <w:tcPr>
            <w:tcW w:w="8616" w:type="dxa"/>
          </w:tcPr>
          <w:p w:rsidR="00111B81" w:rsidRPr="00895A79" w:rsidRDefault="00111B81" w:rsidP="00111B81">
            <w:pPr>
              <w:pStyle w:val="Nincstrkz"/>
              <w:rPr>
                <w:rFonts w:asciiTheme="minorHAnsi" w:hAnsiTheme="minorHAnsi"/>
                <w:sz w:val="24"/>
                <w:szCs w:val="24"/>
              </w:rPr>
            </w:pPr>
          </w:p>
        </w:tc>
      </w:tr>
      <w:tr w:rsidR="006B21B6" w:rsidRPr="00355BD1" w:rsidTr="006B21B6">
        <w:trPr>
          <w:trHeight w:val="238"/>
        </w:trPr>
        <w:tc>
          <w:tcPr>
            <w:tcW w:w="1134" w:type="dxa"/>
          </w:tcPr>
          <w:p w:rsidR="006B21B6" w:rsidRPr="006B21B6" w:rsidRDefault="006B21B6" w:rsidP="006B21B6">
            <w:pPr>
              <w:pStyle w:val="Nincstrkz"/>
              <w:rPr>
                <w:rFonts w:asciiTheme="minorHAnsi" w:hAnsiTheme="minorHAnsi"/>
                <w:sz w:val="24"/>
                <w:szCs w:val="24"/>
              </w:rPr>
            </w:pPr>
            <w:r w:rsidRPr="006B21B6">
              <w:rPr>
                <w:rFonts w:asciiTheme="minorHAnsi" w:hAnsiTheme="minorHAnsi"/>
                <w:sz w:val="24"/>
                <w:szCs w:val="24"/>
              </w:rPr>
              <w:t>900090</w:t>
            </w:r>
          </w:p>
        </w:tc>
        <w:tc>
          <w:tcPr>
            <w:tcW w:w="8616" w:type="dxa"/>
          </w:tcPr>
          <w:p w:rsidR="006B21B6" w:rsidRPr="006B21B6" w:rsidRDefault="006B21B6" w:rsidP="006B21B6">
            <w:pPr>
              <w:pStyle w:val="Nincstrkz"/>
              <w:rPr>
                <w:rFonts w:asciiTheme="minorHAnsi" w:hAnsiTheme="minorHAnsi"/>
                <w:sz w:val="24"/>
                <w:szCs w:val="24"/>
              </w:rPr>
            </w:pPr>
            <w:r w:rsidRPr="006B21B6">
              <w:rPr>
                <w:rFonts w:asciiTheme="minorHAnsi" w:hAnsiTheme="minorHAnsi"/>
                <w:sz w:val="24"/>
                <w:szCs w:val="24"/>
              </w:rPr>
              <w:t>Vállalkozási tevékenységek kiadásai és bevételei (Növénytermesztés és kapcsolódó szolgáltatások, önkormányzati feladatokon túli  étkeztetési tevékenység)</w:t>
            </w:r>
          </w:p>
        </w:tc>
      </w:tr>
    </w:tbl>
    <w:p w:rsidR="00111B81" w:rsidRDefault="00111B81" w:rsidP="00111B81">
      <w:pPr>
        <w:pStyle w:val="Cmsor5"/>
        <w:jc w:val="left"/>
        <w:rPr>
          <w:rFonts w:asciiTheme="minorHAnsi" w:hAnsiTheme="minorHAnsi"/>
          <w:sz w:val="24"/>
          <w:szCs w:val="24"/>
        </w:rPr>
      </w:pPr>
    </w:p>
    <w:p w:rsidR="00D151BB" w:rsidRPr="00895A79" w:rsidRDefault="00D151BB" w:rsidP="00D151BB">
      <w:pPr>
        <w:jc w:val="center"/>
        <w:rPr>
          <w:rFonts w:cs="Arial"/>
          <w:b/>
          <w:sz w:val="24"/>
          <w:szCs w:val="24"/>
        </w:rPr>
      </w:pPr>
      <w:r w:rsidRPr="00895A79">
        <w:rPr>
          <w:rStyle w:val="Lbjegyzet-hivatkozs"/>
          <w:b/>
          <w:bCs/>
          <w:color w:val="0070C0"/>
          <w:sz w:val="24"/>
          <w:szCs w:val="24"/>
        </w:rPr>
        <w:footnoteReference w:id="10"/>
      </w:r>
      <w:r w:rsidR="00BD68AC">
        <w:rPr>
          <w:b/>
          <w:bCs/>
          <w:color w:val="0070C0"/>
          <w:sz w:val="24"/>
          <w:szCs w:val="24"/>
          <w:vertAlign w:val="superscript"/>
        </w:rPr>
        <w:t>,</w:t>
      </w:r>
      <w:r w:rsidR="00412F70">
        <w:rPr>
          <w:b/>
          <w:bCs/>
          <w:color w:val="0070C0"/>
          <w:sz w:val="24"/>
          <w:szCs w:val="24"/>
          <w:vertAlign w:val="superscript"/>
        </w:rPr>
        <w:t xml:space="preserve"> </w:t>
      </w:r>
      <w:r w:rsidR="00BD68AC">
        <w:rPr>
          <w:rStyle w:val="Lbjegyzet-hivatkozs"/>
          <w:b/>
          <w:bCs/>
          <w:color w:val="0070C0"/>
          <w:sz w:val="24"/>
          <w:szCs w:val="24"/>
        </w:rPr>
        <w:footnoteReference w:id="11"/>
      </w:r>
      <w:r w:rsidR="00233425">
        <w:rPr>
          <w:b/>
          <w:bCs/>
          <w:color w:val="0070C0"/>
          <w:sz w:val="24"/>
          <w:szCs w:val="24"/>
          <w:vertAlign w:val="superscript"/>
        </w:rPr>
        <w:t>,</w:t>
      </w:r>
      <w:r w:rsidR="00233425">
        <w:rPr>
          <w:rStyle w:val="Lbjegyzet-hivatkozs"/>
          <w:b/>
          <w:bCs/>
          <w:color w:val="0070C0"/>
          <w:sz w:val="24"/>
          <w:szCs w:val="24"/>
        </w:rPr>
        <w:footnoteReference w:id="12"/>
      </w:r>
      <w:r w:rsidRPr="00895A79">
        <w:rPr>
          <w:b/>
          <w:bCs/>
          <w:color w:val="0070C0"/>
          <w:sz w:val="24"/>
          <w:szCs w:val="24"/>
        </w:rPr>
        <w:t xml:space="preserve"> </w:t>
      </w:r>
      <w:r w:rsidRPr="00895A79">
        <w:rPr>
          <w:b/>
          <w:bCs/>
          <w:sz w:val="24"/>
          <w:szCs w:val="24"/>
        </w:rPr>
        <w:t xml:space="preserve">C.) A Jánoshalma Városi Önkormányzat </w:t>
      </w:r>
      <w:r w:rsidRPr="00895A79">
        <w:rPr>
          <w:rFonts w:cs="Times"/>
          <w:b/>
          <w:color w:val="000000"/>
          <w:sz w:val="24"/>
          <w:szCs w:val="24"/>
        </w:rPr>
        <w:t>technikai- pénzforgalmi funkciókódjai</w:t>
      </w:r>
      <w:r w:rsidRPr="00895A79">
        <w:rPr>
          <w:rFonts w:cs="Arial"/>
          <w:b/>
          <w:sz w:val="24"/>
          <w:szCs w:val="24"/>
        </w:rPr>
        <w:t>:</w:t>
      </w:r>
    </w:p>
    <w:p w:rsidR="00890F2E" w:rsidRDefault="00890F2E"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tbl>
      <w:tblPr>
        <w:tblW w:w="9923" w:type="dxa"/>
        <w:tblLayout w:type="fixed"/>
        <w:tblLook w:val="04A0" w:firstRow="1" w:lastRow="0" w:firstColumn="1" w:lastColumn="0" w:noHBand="0" w:noVBand="1"/>
      </w:tblPr>
      <w:tblGrid>
        <w:gridCol w:w="1134"/>
        <w:gridCol w:w="7938"/>
        <w:gridCol w:w="851"/>
      </w:tblGrid>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018010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Önkormányzatok elszámolásai a központi költségvetéssel</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018020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Központi költségvetési befizetések-technikai pénzforgalmi funkció</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018030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Támogatási célú finanszírozási műveletek</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084031</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Civil szervezetek működési támogatása</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900020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Önkormányzatok funkcióra nem sorolható bevételei államháztartáson kívülről</w:t>
            </w:r>
          </w:p>
        </w:tc>
      </w:tr>
      <w:tr w:rsidR="00BD68AC" w:rsidRPr="0001240F" w:rsidTr="00233425">
        <w:trPr>
          <w:gridAfter w:val="1"/>
          <w:wAfter w:w="851" w:type="dxa"/>
          <w:trHeight w:val="238"/>
        </w:trPr>
        <w:tc>
          <w:tcPr>
            <w:tcW w:w="1134" w:type="dxa"/>
          </w:tcPr>
          <w:p w:rsidR="00BD68AC" w:rsidRPr="0001240F" w:rsidRDefault="00BD68AC" w:rsidP="00AA1EA1">
            <w:pPr>
              <w:pStyle w:val="Nincstrkz"/>
              <w:rPr>
                <w:rFonts w:asciiTheme="minorHAnsi" w:hAnsiTheme="minorHAnsi"/>
                <w:sz w:val="24"/>
                <w:szCs w:val="24"/>
              </w:rPr>
            </w:pPr>
            <w:r w:rsidRPr="00BD68AC">
              <w:rPr>
                <w:rFonts w:asciiTheme="minorHAnsi" w:hAnsiTheme="minorHAnsi"/>
                <w:sz w:val="24"/>
                <w:szCs w:val="24"/>
              </w:rPr>
              <w:t>900010</w:t>
            </w:r>
          </w:p>
        </w:tc>
        <w:tc>
          <w:tcPr>
            <w:tcW w:w="7938" w:type="dxa"/>
          </w:tcPr>
          <w:p w:rsidR="00BD68AC" w:rsidRPr="0001240F" w:rsidRDefault="00BD68AC" w:rsidP="00AA1EA1">
            <w:pPr>
              <w:pStyle w:val="Nincstrkz"/>
              <w:rPr>
                <w:rFonts w:asciiTheme="minorHAnsi" w:hAnsiTheme="minorHAnsi"/>
                <w:sz w:val="24"/>
                <w:szCs w:val="24"/>
              </w:rPr>
            </w:pPr>
            <w:r w:rsidRPr="00BD68AC">
              <w:rPr>
                <w:rFonts w:asciiTheme="minorHAnsi" w:hAnsiTheme="minorHAnsi"/>
                <w:sz w:val="24"/>
                <w:szCs w:val="24"/>
              </w:rPr>
              <w:t>Központi költségvetés funkcióra nem sorolható bevételei államháztartáson kívülről</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900060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Forgatási és befektetési célú finanszírozási műveletek</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104051</w:t>
            </w:r>
          </w:p>
        </w:tc>
        <w:tc>
          <w:tcPr>
            <w:tcW w:w="7938" w:type="dxa"/>
          </w:tcPr>
          <w:p w:rsidR="00233425"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Gyermekvédelmi pénzbeli és természetbeni ellátások</w:t>
            </w:r>
          </w:p>
        </w:tc>
      </w:tr>
      <w:tr w:rsidR="00233425" w:rsidRPr="0001240F" w:rsidTr="00233425">
        <w:trPr>
          <w:trHeight w:val="238"/>
        </w:trPr>
        <w:tc>
          <w:tcPr>
            <w:tcW w:w="1134" w:type="dxa"/>
          </w:tcPr>
          <w:p w:rsidR="00233425" w:rsidRPr="0001240F" w:rsidRDefault="00233425" w:rsidP="00233425">
            <w:pPr>
              <w:pStyle w:val="Nincstrkz"/>
              <w:rPr>
                <w:rFonts w:asciiTheme="minorHAnsi" w:hAnsiTheme="minorHAnsi"/>
                <w:sz w:val="24"/>
                <w:szCs w:val="24"/>
              </w:rPr>
            </w:pPr>
            <w:r>
              <w:rPr>
                <w:rFonts w:asciiTheme="minorHAnsi" w:hAnsiTheme="minorHAnsi"/>
                <w:sz w:val="24"/>
                <w:szCs w:val="24"/>
              </w:rPr>
              <w:t>107060</w:t>
            </w:r>
          </w:p>
        </w:tc>
        <w:tc>
          <w:tcPr>
            <w:tcW w:w="8789" w:type="dxa"/>
            <w:gridSpan w:val="2"/>
          </w:tcPr>
          <w:p w:rsidR="00233425" w:rsidRPr="0001240F" w:rsidRDefault="00233425" w:rsidP="00233425">
            <w:pPr>
              <w:pStyle w:val="Nincstrkz"/>
              <w:rPr>
                <w:rFonts w:asciiTheme="minorHAnsi" w:hAnsiTheme="minorHAnsi"/>
                <w:sz w:val="24"/>
                <w:szCs w:val="24"/>
              </w:rPr>
            </w:pPr>
            <w:r w:rsidRPr="00494620">
              <w:rPr>
                <w:rFonts w:asciiTheme="minorHAnsi" w:hAnsiTheme="minorHAnsi" w:cs="Times"/>
                <w:sz w:val="24"/>
                <w:szCs w:val="24"/>
              </w:rPr>
              <w:t>Egyéb szociális pénzbeli és természetbeni ellátások, támogatások</w:t>
            </w:r>
          </w:p>
        </w:tc>
      </w:tr>
      <w:tr w:rsidR="00233425" w:rsidRPr="0001240F" w:rsidTr="00233425">
        <w:trPr>
          <w:gridAfter w:val="1"/>
          <w:wAfter w:w="851" w:type="dxa"/>
          <w:trHeight w:val="238"/>
        </w:trPr>
        <w:tc>
          <w:tcPr>
            <w:tcW w:w="1134" w:type="dxa"/>
          </w:tcPr>
          <w:p w:rsidR="00233425" w:rsidRPr="0001240F" w:rsidRDefault="00233425" w:rsidP="00AA1EA1">
            <w:pPr>
              <w:pStyle w:val="Nincstrkz"/>
              <w:rPr>
                <w:rFonts w:asciiTheme="minorHAnsi" w:hAnsiTheme="minorHAnsi"/>
                <w:sz w:val="24"/>
                <w:szCs w:val="24"/>
              </w:rPr>
            </w:pPr>
          </w:p>
        </w:tc>
        <w:tc>
          <w:tcPr>
            <w:tcW w:w="7938" w:type="dxa"/>
          </w:tcPr>
          <w:p w:rsidR="00233425" w:rsidRPr="0001240F" w:rsidRDefault="00233425" w:rsidP="00AA1EA1">
            <w:pPr>
              <w:pStyle w:val="Nincstrkz"/>
              <w:rPr>
                <w:rFonts w:asciiTheme="minorHAnsi" w:hAnsiTheme="minorHAnsi"/>
                <w:sz w:val="24"/>
                <w:szCs w:val="24"/>
              </w:rPr>
            </w:pPr>
          </w:p>
        </w:tc>
      </w:tr>
    </w:tbl>
    <w:p w:rsidR="005B26E4" w:rsidRPr="00895A79" w:rsidRDefault="005B26E4" w:rsidP="00016F3E">
      <w:pPr>
        <w:spacing w:after="0"/>
        <w:jc w:val="both"/>
        <w:rPr>
          <w:sz w:val="24"/>
          <w:szCs w:val="24"/>
        </w:rPr>
      </w:pPr>
      <w:bookmarkStart w:id="2" w:name="_GoBack"/>
      <w:bookmarkEnd w:id="2"/>
    </w:p>
    <w:sectPr w:rsidR="005B26E4" w:rsidRPr="00895A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DFC" w:rsidRDefault="00257DFC" w:rsidP="005B26E4">
      <w:pPr>
        <w:spacing w:after="0" w:line="240" w:lineRule="auto"/>
      </w:pPr>
      <w:r>
        <w:separator/>
      </w:r>
    </w:p>
  </w:endnote>
  <w:endnote w:type="continuationSeparator" w:id="0">
    <w:p w:rsidR="00257DFC" w:rsidRDefault="00257DFC" w:rsidP="005B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HToront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DFC" w:rsidRDefault="00257DFC" w:rsidP="005B26E4">
      <w:pPr>
        <w:spacing w:after="0" w:line="240" w:lineRule="auto"/>
      </w:pPr>
      <w:r>
        <w:separator/>
      </w:r>
    </w:p>
  </w:footnote>
  <w:footnote w:type="continuationSeparator" w:id="0">
    <w:p w:rsidR="00257DFC" w:rsidRDefault="00257DFC" w:rsidP="005B26E4">
      <w:pPr>
        <w:spacing w:after="0" w:line="240" w:lineRule="auto"/>
      </w:pPr>
      <w:r>
        <w:continuationSeparator/>
      </w:r>
    </w:p>
  </w:footnote>
  <w:footnote w:id="1">
    <w:p w:rsidR="00233425" w:rsidRPr="009D3593" w:rsidRDefault="00233425">
      <w:pPr>
        <w:pStyle w:val="Lbjegyzetszveg"/>
        <w:rPr>
          <w:rFonts w:asciiTheme="minorHAnsi" w:hAnsiTheme="minorHAnsi"/>
          <w:color w:val="0000FF"/>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1/2015.(II.02.) önkormányzati rendelet 7.§, Hatályos: 2015.02.02.</w:t>
      </w:r>
    </w:p>
  </w:footnote>
  <w:footnote w:id="2">
    <w:p w:rsidR="00233425" w:rsidRPr="009D3593" w:rsidRDefault="00233425">
      <w:pPr>
        <w:pStyle w:val="Lbjegyzetszveg"/>
        <w:rPr>
          <w:rFonts w:asciiTheme="minorHAnsi" w:hAnsiTheme="minorHAnsi"/>
          <w:color w:val="0000FF"/>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w:t>
      </w:r>
      <w:proofErr w:type="gramStart"/>
      <w:r w:rsidRPr="009D3593">
        <w:rPr>
          <w:rFonts w:asciiTheme="minorHAnsi" w:hAnsiTheme="minorHAnsi"/>
          <w:color w:val="0000FF"/>
        </w:rPr>
        <w:t>a</w:t>
      </w:r>
      <w:proofErr w:type="gramEnd"/>
      <w:r w:rsidRPr="009D3593">
        <w:rPr>
          <w:rFonts w:asciiTheme="minorHAnsi" w:hAnsiTheme="minorHAnsi"/>
          <w:color w:val="0000FF"/>
        </w:rPr>
        <w:t xml:space="preserve"> 5/2015.(II.26.) önkormányzati rendelet 1.§, Hatályos: 2015.03.01.</w:t>
      </w:r>
    </w:p>
  </w:footnote>
  <w:footnote w:id="3">
    <w:p w:rsidR="00233425" w:rsidRPr="009D3593" w:rsidRDefault="00233425">
      <w:pPr>
        <w:pStyle w:val="Lbjegyzetszveg"/>
        <w:rPr>
          <w:rFonts w:asciiTheme="minorHAnsi" w:hAnsiTheme="minorHAnsi"/>
          <w:color w:val="0000FF"/>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4/2016.(II.15.) önkormányzati rendelet 1. §, Hatályos 2016.02.16.</w:t>
      </w:r>
    </w:p>
  </w:footnote>
  <w:footnote w:id="4">
    <w:p w:rsidR="00233425" w:rsidRPr="009D3593" w:rsidRDefault="00233425" w:rsidP="009C2EED">
      <w:pPr>
        <w:pStyle w:val="Lbjegyzetszveg"/>
        <w:rPr>
          <w:rFonts w:asciiTheme="minorHAnsi" w:hAnsiTheme="minorHAnsi"/>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7/2015.(III.27.) önkormányzati rendelet 2.§, Hatályos: 2015.04.01.</w:t>
      </w:r>
    </w:p>
  </w:footnote>
  <w:footnote w:id="5">
    <w:p w:rsidR="00233425" w:rsidRDefault="00233425">
      <w:pPr>
        <w:pStyle w:val="Lbjegyzetszveg"/>
      </w:pPr>
      <w:r w:rsidRPr="006B21B6">
        <w:rPr>
          <w:rStyle w:val="Lbjegyzet-hivatkozs"/>
          <w:color w:val="0000FF"/>
        </w:rPr>
        <w:footnoteRef/>
      </w:r>
      <w:r w:rsidRPr="006B21B6">
        <w:rPr>
          <w:color w:val="0000FF"/>
        </w:rPr>
        <w:t xml:space="preserve"> </w:t>
      </w:r>
      <w:r w:rsidRPr="006B21B6">
        <w:rPr>
          <w:rFonts w:asciiTheme="minorHAnsi" w:hAnsiTheme="minorHAnsi"/>
          <w:color w:val="0000FF"/>
        </w:rPr>
        <w:t>Módosította a 18/2016.(XI.25.) önkormányzati rendelet 2.§ (1), Hatályos: 2016.11.2</w:t>
      </w:r>
      <w:r>
        <w:rPr>
          <w:rFonts w:asciiTheme="minorHAnsi" w:hAnsiTheme="minorHAnsi"/>
          <w:color w:val="0000FF"/>
        </w:rPr>
        <w:t>6</w:t>
      </w:r>
      <w:r w:rsidRPr="006B21B6">
        <w:rPr>
          <w:rFonts w:asciiTheme="minorHAnsi" w:hAnsiTheme="minorHAnsi"/>
          <w:color w:val="0000FF"/>
        </w:rPr>
        <w:t>.</w:t>
      </w:r>
    </w:p>
  </w:footnote>
  <w:footnote w:id="6">
    <w:p w:rsidR="00233425" w:rsidRPr="00AA1D1E" w:rsidRDefault="00233425">
      <w:pPr>
        <w:pStyle w:val="Lbjegyzetszveg"/>
        <w:rPr>
          <w:color w:val="0033CC"/>
        </w:rPr>
      </w:pPr>
      <w:r w:rsidRPr="00AA1D1E">
        <w:rPr>
          <w:rStyle w:val="Lbjegyzet-hivatkozs"/>
          <w:color w:val="0033CC"/>
        </w:rPr>
        <w:footnoteRef/>
      </w:r>
      <w:r w:rsidRPr="00AA1D1E">
        <w:rPr>
          <w:color w:val="0033CC"/>
        </w:rPr>
        <w:t xml:space="preserve"> </w:t>
      </w:r>
      <w:r w:rsidRPr="006B21B6">
        <w:rPr>
          <w:rFonts w:asciiTheme="minorHAnsi" w:hAnsiTheme="minorHAnsi"/>
          <w:color w:val="0000FF"/>
        </w:rPr>
        <w:t>Módosította a 1</w:t>
      </w:r>
      <w:r>
        <w:rPr>
          <w:rFonts w:asciiTheme="minorHAnsi" w:hAnsiTheme="minorHAnsi"/>
          <w:color w:val="0000FF"/>
        </w:rPr>
        <w:t>2</w:t>
      </w:r>
      <w:r w:rsidRPr="006B21B6">
        <w:rPr>
          <w:rFonts w:asciiTheme="minorHAnsi" w:hAnsiTheme="minorHAnsi"/>
          <w:color w:val="0000FF"/>
        </w:rPr>
        <w:t>/201</w:t>
      </w:r>
      <w:r>
        <w:rPr>
          <w:rFonts w:asciiTheme="minorHAnsi" w:hAnsiTheme="minorHAnsi"/>
          <w:color w:val="0000FF"/>
        </w:rPr>
        <w:t>7</w:t>
      </w:r>
      <w:r w:rsidRPr="006B21B6">
        <w:rPr>
          <w:rFonts w:asciiTheme="minorHAnsi" w:hAnsiTheme="minorHAnsi"/>
          <w:color w:val="0000FF"/>
        </w:rPr>
        <w:t>.(</w:t>
      </w:r>
      <w:r>
        <w:rPr>
          <w:rFonts w:asciiTheme="minorHAnsi" w:hAnsiTheme="minorHAnsi"/>
          <w:color w:val="0000FF"/>
        </w:rPr>
        <w:t>V</w:t>
      </w:r>
      <w:r w:rsidRPr="006B21B6">
        <w:rPr>
          <w:rFonts w:asciiTheme="minorHAnsi" w:hAnsiTheme="minorHAnsi"/>
          <w:color w:val="0000FF"/>
        </w:rPr>
        <w:t>I.2</w:t>
      </w:r>
      <w:r>
        <w:rPr>
          <w:rFonts w:asciiTheme="minorHAnsi" w:hAnsiTheme="minorHAnsi"/>
          <w:color w:val="0000FF"/>
        </w:rPr>
        <w:t>3</w:t>
      </w:r>
      <w:r w:rsidRPr="006B21B6">
        <w:rPr>
          <w:rFonts w:asciiTheme="minorHAnsi" w:hAnsiTheme="minorHAnsi"/>
          <w:color w:val="0000FF"/>
        </w:rPr>
        <w:t xml:space="preserve">.) önkormányzati rendelet </w:t>
      </w:r>
      <w:r>
        <w:rPr>
          <w:rFonts w:asciiTheme="minorHAnsi" w:hAnsiTheme="minorHAnsi"/>
          <w:color w:val="0000FF"/>
        </w:rPr>
        <w:t>1.§</w:t>
      </w:r>
      <w:r w:rsidRPr="006B21B6">
        <w:rPr>
          <w:rFonts w:asciiTheme="minorHAnsi" w:hAnsiTheme="minorHAnsi"/>
          <w:color w:val="0000FF"/>
        </w:rPr>
        <w:t>, Hatályos: 201</w:t>
      </w:r>
      <w:r>
        <w:rPr>
          <w:rFonts w:asciiTheme="minorHAnsi" w:hAnsiTheme="minorHAnsi"/>
          <w:color w:val="0000FF"/>
        </w:rPr>
        <w:t>7</w:t>
      </w:r>
      <w:r w:rsidRPr="006B21B6">
        <w:rPr>
          <w:rFonts w:asciiTheme="minorHAnsi" w:hAnsiTheme="minorHAnsi"/>
          <w:color w:val="0000FF"/>
        </w:rPr>
        <w:t>.</w:t>
      </w:r>
      <w:r>
        <w:rPr>
          <w:rFonts w:asciiTheme="minorHAnsi" w:hAnsiTheme="minorHAnsi"/>
          <w:color w:val="0000FF"/>
        </w:rPr>
        <w:t>06.24.</w:t>
      </w:r>
    </w:p>
  </w:footnote>
  <w:footnote w:id="7">
    <w:p w:rsidR="00E1226F" w:rsidRPr="00E1226F" w:rsidRDefault="00E1226F" w:rsidP="00E1226F">
      <w:pPr>
        <w:pStyle w:val="Lbjegyzetszveg"/>
        <w:rPr>
          <w:color w:val="0000FF"/>
        </w:rPr>
      </w:pPr>
      <w:r w:rsidRPr="00E1226F">
        <w:rPr>
          <w:rStyle w:val="Lbjegyzet-hivatkozs"/>
          <w:color w:val="0000FF"/>
        </w:rPr>
        <w:footnoteRef/>
      </w:r>
      <w:r w:rsidRPr="00E1226F">
        <w:rPr>
          <w:color w:val="0000FF"/>
        </w:rPr>
        <w:t xml:space="preserve"> </w:t>
      </w:r>
      <w:r w:rsidRPr="00E1226F">
        <w:rPr>
          <w:rFonts w:asciiTheme="minorHAnsi" w:hAnsiTheme="minorHAnsi"/>
          <w:color w:val="0000FF"/>
        </w:rPr>
        <w:t>Módosította a 1</w:t>
      </w:r>
      <w:r>
        <w:rPr>
          <w:rFonts w:asciiTheme="minorHAnsi" w:hAnsiTheme="minorHAnsi"/>
          <w:color w:val="0000FF"/>
        </w:rPr>
        <w:t>4</w:t>
      </w:r>
      <w:r w:rsidRPr="00E1226F">
        <w:rPr>
          <w:rFonts w:asciiTheme="minorHAnsi" w:hAnsiTheme="minorHAnsi"/>
          <w:color w:val="0000FF"/>
        </w:rPr>
        <w:t>/2017.(</w:t>
      </w:r>
      <w:r>
        <w:rPr>
          <w:rFonts w:asciiTheme="minorHAnsi" w:hAnsiTheme="minorHAnsi"/>
          <w:color w:val="0000FF"/>
        </w:rPr>
        <w:t>X.0</w:t>
      </w:r>
      <w:r w:rsidRPr="00E1226F">
        <w:rPr>
          <w:rFonts w:asciiTheme="minorHAnsi" w:hAnsiTheme="minorHAnsi"/>
          <w:color w:val="0000FF"/>
        </w:rPr>
        <w:t xml:space="preserve">3.) önkormányzati rendelet </w:t>
      </w:r>
      <w:r>
        <w:rPr>
          <w:rFonts w:asciiTheme="minorHAnsi" w:hAnsiTheme="minorHAnsi"/>
          <w:color w:val="0000FF"/>
        </w:rPr>
        <w:t>2</w:t>
      </w:r>
      <w:r w:rsidRPr="00E1226F">
        <w:rPr>
          <w:rFonts w:asciiTheme="minorHAnsi" w:hAnsiTheme="minorHAnsi"/>
          <w:color w:val="0000FF"/>
        </w:rPr>
        <w:t>.§, Hatályos: 2017.</w:t>
      </w:r>
      <w:r>
        <w:rPr>
          <w:rFonts w:asciiTheme="minorHAnsi" w:hAnsiTheme="minorHAnsi"/>
          <w:color w:val="0000FF"/>
        </w:rPr>
        <w:t>10.0</w:t>
      </w:r>
      <w:r w:rsidRPr="00E1226F">
        <w:rPr>
          <w:rFonts w:asciiTheme="minorHAnsi" w:hAnsiTheme="minorHAnsi"/>
          <w:color w:val="0000FF"/>
        </w:rPr>
        <w:t>4.</w:t>
      </w:r>
    </w:p>
    <w:p w:rsidR="00E1226F" w:rsidRPr="00E1226F" w:rsidRDefault="00E1226F">
      <w:pPr>
        <w:pStyle w:val="Lbjegyzetszveg"/>
        <w:rPr>
          <w:color w:val="0070C0"/>
        </w:rPr>
      </w:pPr>
    </w:p>
  </w:footnote>
  <w:footnote w:id="8">
    <w:p w:rsidR="00233425" w:rsidRPr="00BD0B2A" w:rsidRDefault="00233425">
      <w:pPr>
        <w:pStyle w:val="Lbjegyzetszveg"/>
        <w:rPr>
          <w:rFonts w:asciiTheme="minorHAnsi" w:hAnsiTheme="minorHAnsi"/>
          <w:color w:val="0000CC"/>
        </w:rPr>
      </w:pPr>
      <w:r w:rsidRPr="00BD0B2A">
        <w:rPr>
          <w:rStyle w:val="Lbjegyzet-hivatkozs"/>
          <w:rFonts w:asciiTheme="minorHAnsi" w:hAnsiTheme="minorHAnsi"/>
          <w:color w:val="0000CC"/>
        </w:rPr>
        <w:footnoteRef/>
      </w:r>
      <w:r w:rsidRPr="00BD0B2A">
        <w:rPr>
          <w:rFonts w:asciiTheme="minorHAnsi" w:hAnsiTheme="minorHAnsi"/>
          <w:color w:val="0000CC"/>
        </w:rPr>
        <w:t xml:space="preserve"> Módosította a 7/2015.(III.27.) önkormányzati rendelet 3.§, Hatályos: 2015.04.01.</w:t>
      </w:r>
    </w:p>
  </w:footnote>
  <w:footnote w:id="9">
    <w:p w:rsidR="00233425" w:rsidRPr="00BD0B2A" w:rsidRDefault="00233425">
      <w:pPr>
        <w:pStyle w:val="Lbjegyzetszveg"/>
        <w:rPr>
          <w:color w:val="0000CC"/>
        </w:rPr>
      </w:pPr>
      <w:r w:rsidRPr="00BD0B2A">
        <w:rPr>
          <w:rStyle w:val="Lbjegyzet-hivatkozs"/>
          <w:color w:val="0000CC"/>
        </w:rPr>
        <w:footnoteRef/>
      </w:r>
      <w:r w:rsidRPr="00BD0B2A">
        <w:rPr>
          <w:color w:val="0000CC"/>
        </w:rPr>
        <w:t xml:space="preserve"> </w:t>
      </w:r>
      <w:r w:rsidRPr="00BD0B2A">
        <w:rPr>
          <w:rFonts w:asciiTheme="minorHAnsi" w:hAnsiTheme="minorHAnsi"/>
          <w:color w:val="0000CC"/>
        </w:rPr>
        <w:t>Módosította a 18/2016.(XI.25.) önkormányzati rendelet 2.§ (</w:t>
      </w:r>
      <w:proofErr w:type="spellStart"/>
      <w:r w:rsidRPr="00BD0B2A">
        <w:rPr>
          <w:rFonts w:asciiTheme="minorHAnsi" w:hAnsiTheme="minorHAnsi"/>
          <w:color w:val="0000CC"/>
        </w:rPr>
        <w:t>2</w:t>
      </w:r>
      <w:proofErr w:type="spellEnd"/>
      <w:r w:rsidRPr="00BD0B2A">
        <w:rPr>
          <w:rFonts w:asciiTheme="minorHAnsi" w:hAnsiTheme="minorHAnsi"/>
          <w:color w:val="0000CC"/>
        </w:rPr>
        <w:t>), Hatályos: 2016.11.26.</w:t>
      </w:r>
    </w:p>
  </w:footnote>
  <w:footnote w:id="10">
    <w:p w:rsidR="00233425" w:rsidRPr="00BD0B2A" w:rsidRDefault="00233425">
      <w:pPr>
        <w:pStyle w:val="Lbjegyzetszveg"/>
        <w:rPr>
          <w:rFonts w:asciiTheme="minorHAnsi" w:hAnsiTheme="minorHAnsi"/>
          <w:color w:val="0000CC"/>
        </w:rPr>
      </w:pPr>
      <w:r w:rsidRPr="00BD0B2A">
        <w:rPr>
          <w:rStyle w:val="Lbjegyzet-hivatkozs"/>
          <w:rFonts w:asciiTheme="minorHAnsi" w:hAnsiTheme="minorHAnsi"/>
          <w:color w:val="0000CC"/>
        </w:rPr>
        <w:footnoteRef/>
      </w:r>
      <w:r w:rsidRPr="00BD0B2A">
        <w:rPr>
          <w:rFonts w:asciiTheme="minorHAnsi" w:hAnsiTheme="minorHAnsi"/>
          <w:color w:val="0000CC"/>
        </w:rPr>
        <w:t xml:space="preserve"> Módosította a 7/2015.(III.27.) önkormányzati rendelet 4.§, Hatályos: 2015.04.01.</w:t>
      </w:r>
    </w:p>
  </w:footnote>
  <w:footnote w:id="11">
    <w:p w:rsidR="00233425" w:rsidRDefault="00233425">
      <w:pPr>
        <w:pStyle w:val="Lbjegyzetszveg"/>
      </w:pPr>
      <w:r w:rsidRPr="00BD0B2A">
        <w:rPr>
          <w:rStyle w:val="Lbjegyzet-hivatkozs"/>
          <w:color w:val="0000CC"/>
        </w:rPr>
        <w:footnoteRef/>
      </w:r>
      <w:r w:rsidRPr="00BD0B2A">
        <w:rPr>
          <w:color w:val="0000CC"/>
        </w:rPr>
        <w:t xml:space="preserve"> </w:t>
      </w:r>
      <w:r w:rsidRPr="00BD0B2A">
        <w:rPr>
          <w:rFonts w:asciiTheme="minorHAnsi" w:hAnsiTheme="minorHAnsi"/>
          <w:color w:val="0000CC"/>
        </w:rPr>
        <w:t>Módosította a 18/2016.(XI.25.) önkormányzati rendelet 2.§ (3), Hatályos: 2016.11.26.</w:t>
      </w:r>
    </w:p>
  </w:footnote>
  <w:footnote w:id="12">
    <w:p w:rsidR="00233425" w:rsidRPr="00233425" w:rsidRDefault="00233425">
      <w:pPr>
        <w:pStyle w:val="Lbjegyzetszveg"/>
        <w:rPr>
          <w:color w:val="0033CC"/>
        </w:rPr>
      </w:pPr>
      <w:r w:rsidRPr="00233425">
        <w:rPr>
          <w:rStyle w:val="Lbjegyzet-hivatkozs"/>
          <w:color w:val="0000CC"/>
        </w:rPr>
        <w:footnoteRef/>
      </w:r>
      <w:r w:rsidRPr="00233425">
        <w:rPr>
          <w:color w:val="0000CC"/>
        </w:rPr>
        <w:t xml:space="preserve"> </w:t>
      </w:r>
      <w:r w:rsidRPr="006B21B6">
        <w:rPr>
          <w:rFonts w:asciiTheme="minorHAnsi" w:hAnsiTheme="minorHAnsi"/>
          <w:color w:val="0000FF"/>
        </w:rPr>
        <w:t>Módosította a 1</w:t>
      </w:r>
      <w:r>
        <w:rPr>
          <w:rFonts w:asciiTheme="minorHAnsi" w:hAnsiTheme="minorHAnsi"/>
          <w:color w:val="0000FF"/>
        </w:rPr>
        <w:t>2</w:t>
      </w:r>
      <w:r w:rsidRPr="006B21B6">
        <w:rPr>
          <w:rFonts w:asciiTheme="minorHAnsi" w:hAnsiTheme="minorHAnsi"/>
          <w:color w:val="0000FF"/>
        </w:rPr>
        <w:t>/201</w:t>
      </w:r>
      <w:r>
        <w:rPr>
          <w:rFonts w:asciiTheme="minorHAnsi" w:hAnsiTheme="minorHAnsi"/>
          <w:color w:val="0000FF"/>
        </w:rPr>
        <w:t>7</w:t>
      </w:r>
      <w:r w:rsidRPr="006B21B6">
        <w:rPr>
          <w:rFonts w:asciiTheme="minorHAnsi" w:hAnsiTheme="minorHAnsi"/>
          <w:color w:val="0000FF"/>
        </w:rPr>
        <w:t>.(</w:t>
      </w:r>
      <w:r>
        <w:rPr>
          <w:rFonts w:asciiTheme="minorHAnsi" w:hAnsiTheme="minorHAnsi"/>
          <w:color w:val="0000FF"/>
        </w:rPr>
        <w:t>V</w:t>
      </w:r>
      <w:r w:rsidRPr="006B21B6">
        <w:rPr>
          <w:rFonts w:asciiTheme="minorHAnsi" w:hAnsiTheme="minorHAnsi"/>
          <w:color w:val="0000FF"/>
        </w:rPr>
        <w:t>I.2</w:t>
      </w:r>
      <w:r>
        <w:rPr>
          <w:rFonts w:asciiTheme="minorHAnsi" w:hAnsiTheme="minorHAnsi"/>
          <w:color w:val="0000FF"/>
        </w:rPr>
        <w:t>3</w:t>
      </w:r>
      <w:r w:rsidRPr="006B21B6">
        <w:rPr>
          <w:rFonts w:asciiTheme="minorHAnsi" w:hAnsiTheme="minorHAnsi"/>
          <w:color w:val="0000FF"/>
        </w:rPr>
        <w:t xml:space="preserve">.) önkormányzati rendelet </w:t>
      </w:r>
      <w:r>
        <w:rPr>
          <w:rFonts w:asciiTheme="minorHAnsi" w:hAnsiTheme="minorHAnsi"/>
          <w:color w:val="0000FF"/>
        </w:rPr>
        <w:t>1.§</w:t>
      </w:r>
      <w:r w:rsidR="00412F70">
        <w:rPr>
          <w:rFonts w:asciiTheme="minorHAnsi" w:hAnsiTheme="minorHAnsi"/>
          <w:color w:val="0000FF"/>
        </w:rPr>
        <w:t xml:space="preserve"> (3)</w:t>
      </w:r>
      <w:r w:rsidRPr="006B21B6">
        <w:rPr>
          <w:rFonts w:asciiTheme="minorHAnsi" w:hAnsiTheme="minorHAnsi"/>
          <w:color w:val="0000FF"/>
        </w:rPr>
        <w:t>, Hatályos: 201</w:t>
      </w:r>
      <w:r>
        <w:rPr>
          <w:rFonts w:asciiTheme="minorHAnsi" w:hAnsiTheme="minorHAnsi"/>
          <w:color w:val="0000FF"/>
        </w:rPr>
        <w:t>7</w:t>
      </w:r>
      <w:r w:rsidRPr="006B21B6">
        <w:rPr>
          <w:rFonts w:asciiTheme="minorHAnsi" w:hAnsiTheme="minorHAnsi"/>
          <w:color w:val="0000FF"/>
        </w:rPr>
        <w:t>.</w:t>
      </w:r>
      <w:r>
        <w:rPr>
          <w:rFonts w:asciiTheme="minorHAnsi" w:hAnsiTheme="minorHAnsi"/>
          <w:color w:val="0000FF"/>
        </w:rPr>
        <w:t>06.24.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B46952"/>
    <w:lvl w:ilvl="0">
      <w:start w:val="1"/>
      <w:numFmt w:val="bullet"/>
      <w:lvlText w:val=""/>
      <w:lvlJc w:val="left"/>
      <w:pPr>
        <w:tabs>
          <w:tab w:val="num" w:pos="643"/>
        </w:tabs>
        <w:ind w:left="643" w:hanging="360"/>
      </w:pPr>
      <w:rPr>
        <w:rFonts w:ascii="Symbol" w:hAnsi="Symbol" w:cs="Times New Roman" w:hint="default"/>
      </w:rPr>
    </w:lvl>
  </w:abstractNum>
  <w:abstractNum w:abstractNumId="1" w15:restartNumberingAfterBreak="0">
    <w:nsid w:val="FFFFFFFE"/>
    <w:multiLevelType w:val="singleLevel"/>
    <w:tmpl w:val="D5165150"/>
    <w:lvl w:ilvl="0">
      <w:numFmt w:val="decimal"/>
      <w:lvlText w:val="*"/>
      <w:lvlJc w:val="left"/>
    </w:lvl>
  </w:abstractNum>
  <w:abstractNum w:abstractNumId="2" w15:restartNumberingAfterBreak="0">
    <w:nsid w:val="01605E6A"/>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15:restartNumberingAfterBreak="0">
    <w:nsid w:val="036C7F26"/>
    <w:multiLevelType w:val="hybridMultilevel"/>
    <w:tmpl w:val="9BDCF5B0"/>
    <w:lvl w:ilvl="0" w:tplc="F1DE5B64">
      <w:numFmt w:val="bullet"/>
      <w:lvlText w:val="-"/>
      <w:lvlJc w:val="left"/>
      <w:pPr>
        <w:tabs>
          <w:tab w:val="num" w:pos="2345"/>
        </w:tabs>
        <w:ind w:left="2345" w:hanging="360"/>
      </w:pPr>
      <w:rPr>
        <w:rFonts w:ascii="Times New Roman" w:eastAsia="Times New Roman" w:hAnsi="Times New Roman" w:cs="Times New Roman" w:hint="default"/>
      </w:rPr>
    </w:lvl>
    <w:lvl w:ilvl="1" w:tplc="040E0003" w:tentative="1">
      <w:start w:val="1"/>
      <w:numFmt w:val="bullet"/>
      <w:lvlText w:val="o"/>
      <w:lvlJc w:val="left"/>
      <w:pPr>
        <w:tabs>
          <w:tab w:val="num" w:pos="3065"/>
        </w:tabs>
        <w:ind w:left="3065" w:hanging="360"/>
      </w:pPr>
      <w:rPr>
        <w:rFonts w:ascii="Courier New" w:hAnsi="Courier New" w:cs="Courier New" w:hint="default"/>
      </w:rPr>
    </w:lvl>
    <w:lvl w:ilvl="2" w:tplc="040E0005" w:tentative="1">
      <w:start w:val="1"/>
      <w:numFmt w:val="bullet"/>
      <w:lvlText w:val=""/>
      <w:lvlJc w:val="left"/>
      <w:pPr>
        <w:tabs>
          <w:tab w:val="num" w:pos="3785"/>
        </w:tabs>
        <w:ind w:left="3785" w:hanging="360"/>
      </w:pPr>
      <w:rPr>
        <w:rFonts w:ascii="Wingdings" w:hAnsi="Wingdings" w:hint="default"/>
      </w:rPr>
    </w:lvl>
    <w:lvl w:ilvl="3" w:tplc="040E0001" w:tentative="1">
      <w:start w:val="1"/>
      <w:numFmt w:val="bullet"/>
      <w:lvlText w:val=""/>
      <w:lvlJc w:val="left"/>
      <w:pPr>
        <w:tabs>
          <w:tab w:val="num" w:pos="4505"/>
        </w:tabs>
        <w:ind w:left="4505" w:hanging="360"/>
      </w:pPr>
      <w:rPr>
        <w:rFonts w:ascii="Symbol" w:hAnsi="Symbol" w:hint="default"/>
      </w:rPr>
    </w:lvl>
    <w:lvl w:ilvl="4" w:tplc="040E0003" w:tentative="1">
      <w:start w:val="1"/>
      <w:numFmt w:val="bullet"/>
      <w:lvlText w:val="o"/>
      <w:lvlJc w:val="left"/>
      <w:pPr>
        <w:tabs>
          <w:tab w:val="num" w:pos="5225"/>
        </w:tabs>
        <w:ind w:left="5225" w:hanging="360"/>
      </w:pPr>
      <w:rPr>
        <w:rFonts w:ascii="Courier New" w:hAnsi="Courier New" w:cs="Courier New" w:hint="default"/>
      </w:rPr>
    </w:lvl>
    <w:lvl w:ilvl="5" w:tplc="040E0005" w:tentative="1">
      <w:start w:val="1"/>
      <w:numFmt w:val="bullet"/>
      <w:lvlText w:val=""/>
      <w:lvlJc w:val="left"/>
      <w:pPr>
        <w:tabs>
          <w:tab w:val="num" w:pos="5945"/>
        </w:tabs>
        <w:ind w:left="5945" w:hanging="360"/>
      </w:pPr>
      <w:rPr>
        <w:rFonts w:ascii="Wingdings" w:hAnsi="Wingdings" w:hint="default"/>
      </w:rPr>
    </w:lvl>
    <w:lvl w:ilvl="6" w:tplc="040E0001" w:tentative="1">
      <w:start w:val="1"/>
      <w:numFmt w:val="bullet"/>
      <w:lvlText w:val=""/>
      <w:lvlJc w:val="left"/>
      <w:pPr>
        <w:tabs>
          <w:tab w:val="num" w:pos="6665"/>
        </w:tabs>
        <w:ind w:left="6665" w:hanging="360"/>
      </w:pPr>
      <w:rPr>
        <w:rFonts w:ascii="Symbol" w:hAnsi="Symbol" w:hint="default"/>
      </w:rPr>
    </w:lvl>
    <w:lvl w:ilvl="7" w:tplc="040E0003" w:tentative="1">
      <w:start w:val="1"/>
      <w:numFmt w:val="bullet"/>
      <w:lvlText w:val="o"/>
      <w:lvlJc w:val="left"/>
      <w:pPr>
        <w:tabs>
          <w:tab w:val="num" w:pos="7385"/>
        </w:tabs>
        <w:ind w:left="7385" w:hanging="360"/>
      </w:pPr>
      <w:rPr>
        <w:rFonts w:ascii="Courier New" w:hAnsi="Courier New" w:cs="Courier New" w:hint="default"/>
      </w:rPr>
    </w:lvl>
    <w:lvl w:ilvl="8" w:tplc="040E0005" w:tentative="1">
      <w:start w:val="1"/>
      <w:numFmt w:val="bullet"/>
      <w:lvlText w:val=""/>
      <w:lvlJc w:val="left"/>
      <w:pPr>
        <w:tabs>
          <w:tab w:val="num" w:pos="8105"/>
        </w:tabs>
        <w:ind w:left="8105" w:hanging="360"/>
      </w:pPr>
      <w:rPr>
        <w:rFonts w:ascii="Wingdings" w:hAnsi="Wingdings" w:hint="default"/>
      </w:rPr>
    </w:lvl>
  </w:abstractNum>
  <w:abstractNum w:abstractNumId="4" w15:restartNumberingAfterBreak="0">
    <w:nsid w:val="03F92411"/>
    <w:multiLevelType w:val="hybridMultilevel"/>
    <w:tmpl w:val="D80AB5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BFF6833"/>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6" w15:restartNumberingAfterBreak="0">
    <w:nsid w:val="0D0771CF"/>
    <w:multiLevelType w:val="hybridMultilevel"/>
    <w:tmpl w:val="544A3136"/>
    <w:lvl w:ilvl="0" w:tplc="22DA7E3C">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0E4D45D3"/>
    <w:multiLevelType w:val="multilevel"/>
    <w:tmpl w:val="FE4E9F6E"/>
    <w:lvl w:ilvl="0">
      <w:numFmt w:val="bullet"/>
      <w:lvlText w:val="-"/>
      <w:lvlJc w:val="left"/>
      <w:pPr>
        <w:tabs>
          <w:tab w:val="num" w:pos="3478"/>
        </w:tabs>
        <w:ind w:left="3478" w:hanging="360"/>
      </w:pPr>
      <w:rPr>
        <w:rFonts w:ascii="Times New Roman" w:eastAsia="Times New Roman" w:hAnsi="Times New Roman" w:cs="Times New Roman" w:hint="default"/>
      </w:rPr>
    </w:lvl>
    <w:lvl w:ilvl="1">
      <w:start w:val="1"/>
      <w:numFmt w:val="bullet"/>
      <w:lvlText w:val="o"/>
      <w:lvlJc w:val="left"/>
      <w:pPr>
        <w:tabs>
          <w:tab w:val="num" w:pos="4198"/>
        </w:tabs>
        <w:ind w:left="4198" w:hanging="360"/>
      </w:pPr>
      <w:rPr>
        <w:rFonts w:ascii="Courier New" w:hAnsi="Courier New" w:cs="Courier New" w:hint="default"/>
      </w:rPr>
    </w:lvl>
    <w:lvl w:ilvl="2">
      <w:start w:val="1"/>
      <w:numFmt w:val="bullet"/>
      <w:lvlText w:val=""/>
      <w:lvlJc w:val="left"/>
      <w:pPr>
        <w:tabs>
          <w:tab w:val="num" w:pos="4918"/>
        </w:tabs>
        <w:ind w:left="4918" w:hanging="360"/>
      </w:pPr>
      <w:rPr>
        <w:rFonts w:ascii="Wingdings" w:hAnsi="Wingdings" w:hint="default"/>
      </w:rPr>
    </w:lvl>
    <w:lvl w:ilvl="3">
      <w:start w:val="1"/>
      <w:numFmt w:val="bullet"/>
      <w:lvlText w:val=""/>
      <w:lvlJc w:val="left"/>
      <w:pPr>
        <w:tabs>
          <w:tab w:val="num" w:pos="5638"/>
        </w:tabs>
        <w:ind w:left="5638" w:hanging="360"/>
      </w:pPr>
      <w:rPr>
        <w:rFonts w:ascii="Symbol" w:hAnsi="Symbol" w:hint="default"/>
      </w:rPr>
    </w:lvl>
    <w:lvl w:ilvl="4">
      <w:start w:val="1"/>
      <w:numFmt w:val="bullet"/>
      <w:lvlText w:val="o"/>
      <w:lvlJc w:val="left"/>
      <w:pPr>
        <w:tabs>
          <w:tab w:val="num" w:pos="6358"/>
        </w:tabs>
        <w:ind w:left="6358" w:hanging="360"/>
      </w:pPr>
      <w:rPr>
        <w:rFonts w:ascii="Courier New" w:hAnsi="Courier New" w:cs="Courier New" w:hint="default"/>
      </w:rPr>
    </w:lvl>
    <w:lvl w:ilvl="5">
      <w:start w:val="1"/>
      <w:numFmt w:val="bullet"/>
      <w:lvlText w:val=""/>
      <w:lvlJc w:val="left"/>
      <w:pPr>
        <w:tabs>
          <w:tab w:val="num" w:pos="7078"/>
        </w:tabs>
        <w:ind w:left="7078" w:hanging="360"/>
      </w:pPr>
      <w:rPr>
        <w:rFonts w:ascii="Wingdings" w:hAnsi="Wingdings" w:hint="default"/>
      </w:rPr>
    </w:lvl>
    <w:lvl w:ilvl="6">
      <w:start w:val="1"/>
      <w:numFmt w:val="bullet"/>
      <w:lvlText w:val=""/>
      <w:lvlJc w:val="left"/>
      <w:pPr>
        <w:tabs>
          <w:tab w:val="num" w:pos="7798"/>
        </w:tabs>
        <w:ind w:left="7798" w:hanging="360"/>
      </w:pPr>
      <w:rPr>
        <w:rFonts w:ascii="Symbol" w:hAnsi="Symbol" w:hint="default"/>
      </w:rPr>
    </w:lvl>
    <w:lvl w:ilvl="7">
      <w:start w:val="1"/>
      <w:numFmt w:val="bullet"/>
      <w:lvlText w:val="o"/>
      <w:lvlJc w:val="left"/>
      <w:pPr>
        <w:tabs>
          <w:tab w:val="num" w:pos="8518"/>
        </w:tabs>
        <w:ind w:left="8518" w:hanging="360"/>
      </w:pPr>
      <w:rPr>
        <w:rFonts w:ascii="Courier New" w:hAnsi="Courier New" w:cs="Courier New" w:hint="default"/>
      </w:rPr>
    </w:lvl>
    <w:lvl w:ilvl="8">
      <w:start w:val="1"/>
      <w:numFmt w:val="bullet"/>
      <w:lvlText w:val=""/>
      <w:lvlJc w:val="left"/>
      <w:pPr>
        <w:tabs>
          <w:tab w:val="num" w:pos="9238"/>
        </w:tabs>
        <w:ind w:left="9238" w:hanging="360"/>
      </w:pPr>
      <w:rPr>
        <w:rFonts w:ascii="Wingdings" w:hAnsi="Wingdings" w:hint="default"/>
      </w:rPr>
    </w:lvl>
  </w:abstractNum>
  <w:abstractNum w:abstractNumId="8" w15:restartNumberingAfterBreak="0">
    <w:nsid w:val="12A43EEC"/>
    <w:multiLevelType w:val="hybridMultilevel"/>
    <w:tmpl w:val="64BE4372"/>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16CA08CA"/>
    <w:multiLevelType w:val="hybridMultilevel"/>
    <w:tmpl w:val="CCAA1C72"/>
    <w:lvl w:ilvl="0" w:tplc="040E0005">
      <w:start w:val="1"/>
      <w:numFmt w:val="bullet"/>
      <w:lvlText w:val=""/>
      <w:lvlJc w:val="left"/>
      <w:pPr>
        <w:tabs>
          <w:tab w:val="num" w:pos="720"/>
        </w:tabs>
        <w:ind w:left="720" w:hanging="360"/>
      </w:pPr>
      <w:rPr>
        <w:rFonts w:ascii="Wingdings" w:hAnsi="Wingdings"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Times New Roman" w:hint="default"/>
      </w:rPr>
    </w:lvl>
    <w:lvl w:ilvl="3" w:tplc="040E0001">
      <w:start w:val="1"/>
      <w:numFmt w:val="bullet"/>
      <w:lvlText w:val=""/>
      <w:lvlJc w:val="left"/>
      <w:pPr>
        <w:tabs>
          <w:tab w:val="num" w:pos="2880"/>
        </w:tabs>
        <w:ind w:left="2880" w:hanging="360"/>
      </w:pPr>
      <w:rPr>
        <w:rFonts w:ascii="Symbol" w:hAnsi="Symbol" w:cs="Times New Roman"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Times New Roman" w:hint="default"/>
      </w:rPr>
    </w:lvl>
    <w:lvl w:ilvl="6" w:tplc="040E0001">
      <w:start w:val="1"/>
      <w:numFmt w:val="bullet"/>
      <w:lvlText w:val=""/>
      <w:lvlJc w:val="left"/>
      <w:pPr>
        <w:tabs>
          <w:tab w:val="num" w:pos="5040"/>
        </w:tabs>
        <w:ind w:left="5040" w:hanging="360"/>
      </w:pPr>
      <w:rPr>
        <w:rFonts w:ascii="Symbol" w:hAnsi="Symbol" w:cs="Times New Roman"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9DE20F5"/>
    <w:multiLevelType w:val="hybridMultilevel"/>
    <w:tmpl w:val="5D646362"/>
    <w:lvl w:ilvl="0" w:tplc="040E000F">
      <w:start w:val="1"/>
      <w:numFmt w:val="decimal"/>
      <w:lvlText w:val="%1."/>
      <w:lvlJc w:val="left"/>
      <w:pPr>
        <w:tabs>
          <w:tab w:val="num" w:pos="720"/>
        </w:tabs>
        <w:ind w:left="720" w:hanging="360"/>
      </w:pPr>
    </w:lvl>
    <w:lvl w:ilvl="1" w:tplc="E1FE6804">
      <w:start w:val="2008"/>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1B3A34A4"/>
    <w:multiLevelType w:val="hybridMultilevel"/>
    <w:tmpl w:val="3F6EB16A"/>
    <w:lvl w:ilvl="0" w:tplc="E0D022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66410F"/>
    <w:multiLevelType w:val="hybridMultilevel"/>
    <w:tmpl w:val="BE02EB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68B31A3"/>
    <w:multiLevelType w:val="hybridMultilevel"/>
    <w:tmpl w:val="09E848B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40664C7E"/>
    <w:multiLevelType w:val="hybridMultilevel"/>
    <w:tmpl w:val="7E366D12"/>
    <w:lvl w:ilvl="0" w:tplc="040E0001">
      <w:start w:val="1"/>
      <w:numFmt w:val="bullet"/>
      <w:lvlText w:val=""/>
      <w:lvlJc w:val="left"/>
      <w:pPr>
        <w:tabs>
          <w:tab w:val="num" w:pos="780"/>
        </w:tabs>
        <w:ind w:left="780" w:hanging="360"/>
      </w:pPr>
      <w:rPr>
        <w:rFonts w:ascii="Symbol" w:hAnsi="Symbol"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0C75DF9"/>
    <w:multiLevelType w:val="hybridMultilevel"/>
    <w:tmpl w:val="E326BAF0"/>
    <w:lvl w:ilvl="0" w:tplc="040E0001">
      <w:start w:val="1"/>
      <w:numFmt w:val="bullet"/>
      <w:lvlText w:val=""/>
      <w:lvlJc w:val="left"/>
      <w:pPr>
        <w:tabs>
          <w:tab w:val="num" w:pos="2705"/>
        </w:tabs>
        <w:ind w:left="2705" w:hanging="360"/>
      </w:pPr>
      <w:rPr>
        <w:rFonts w:ascii="Symbol" w:hAnsi="Symbol" w:hint="default"/>
      </w:rPr>
    </w:lvl>
    <w:lvl w:ilvl="1" w:tplc="040E0003" w:tentative="1">
      <w:start w:val="1"/>
      <w:numFmt w:val="bullet"/>
      <w:lvlText w:val="o"/>
      <w:lvlJc w:val="left"/>
      <w:pPr>
        <w:tabs>
          <w:tab w:val="num" w:pos="3425"/>
        </w:tabs>
        <w:ind w:left="3425" w:hanging="360"/>
      </w:pPr>
      <w:rPr>
        <w:rFonts w:ascii="Courier New" w:hAnsi="Courier New" w:cs="Courier New" w:hint="default"/>
      </w:rPr>
    </w:lvl>
    <w:lvl w:ilvl="2" w:tplc="040E0005" w:tentative="1">
      <w:start w:val="1"/>
      <w:numFmt w:val="bullet"/>
      <w:lvlText w:val=""/>
      <w:lvlJc w:val="left"/>
      <w:pPr>
        <w:tabs>
          <w:tab w:val="num" w:pos="4145"/>
        </w:tabs>
        <w:ind w:left="4145" w:hanging="360"/>
      </w:pPr>
      <w:rPr>
        <w:rFonts w:ascii="Wingdings" w:hAnsi="Wingdings" w:hint="default"/>
      </w:rPr>
    </w:lvl>
    <w:lvl w:ilvl="3" w:tplc="040E0001" w:tentative="1">
      <w:start w:val="1"/>
      <w:numFmt w:val="bullet"/>
      <w:lvlText w:val=""/>
      <w:lvlJc w:val="left"/>
      <w:pPr>
        <w:tabs>
          <w:tab w:val="num" w:pos="4865"/>
        </w:tabs>
        <w:ind w:left="4865" w:hanging="360"/>
      </w:pPr>
      <w:rPr>
        <w:rFonts w:ascii="Symbol" w:hAnsi="Symbol" w:hint="default"/>
      </w:rPr>
    </w:lvl>
    <w:lvl w:ilvl="4" w:tplc="040E0003" w:tentative="1">
      <w:start w:val="1"/>
      <w:numFmt w:val="bullet"/>
      <w:lvlText w:val="o"/>
      <w:lvlJc w:val="left"/>
      <w:pPr>
        <w:tabs>
          <w:tab w:val="num" w:pos="5585"/>
        </w:tabs>
        <w:ind w:left="5585" w:hanging="360"/>
      </w:pPr>
      <w:rPr>
        <w:rFonts w:ascii="Courier New" w:hAnsi="Courier New" w:cs="Courier New" w:hint="default"/>
      </w:rPr>
    </w:lvl>
    <w:lvl w:ilvl="5" w:tplc="040E0005" w:tentative="1">
      <w:start w:val="1"/>
      <w:numFmt w:val="bullet"/>
      <w:lvlText w:val=""/>
      <w:lvlJc w:val="left"/>
      <w:pPr>
        <w:tabs>
          <w:tab w:val="num" w:pos="6305"/>
        </w:tabs>
        <w:ind w:left="6305" w:hanging="360"/>
      </w:pPr>
      <w:rPr>
        <w:rFonts w:ascii="Wingdings" w:hAnsi="Wingdings" w:hint="default"/>
      </w:rPr>
    </w:lvl>
    <w:lvl w:ilvl="6" w:tplc="040E0001" w:tentative="1">
      <w:start w:val="1"/>
      <w:numFmt w:val="bullet"/>
      <w:lvlText w:val=""/>
      <w:lvlJc w:val="left"/>
      <w:pPr>
        <w:tabs>
          <w:tab w:val="num" w:pos="7025"/>
        </w:tabs>
        <w:ind w:left="7025" w:hanging="360"/>
      </w:pPr>
      <w:rPr>
        <w:rFonts w:ascii="Symbol" w:hAnsi="Symbol" w:hint="default"/>
      </w:rPr>
    </w:lvl>
    <w:lvl w:ilvl="7" w:tplc="040E0003" w:tentative="1">
      <w:start w:val="1"/>
      <w:numFmt w:val="bullet"/>
      <w:lvlText w:val="o"/>
      <w:lvlJc w:val="left"/>
      <w:pPr>
        <w:tabs>
          <w:tab w:val="num" w:pos="7745"/>
        </w:tabs>
        <w:ind w:left="7745" w:hanging="360"/>
      </w:pPr>
      <w:rPr>
        <w:rFonts w:ascii="Courier New" w:hAnsi="Courier New" w:cs="Courier New" w:hint="default"/>
      </w:rPr>
    </w:lvl>
    <w:lvl w:ilvl="8" w:tplc="040E0005" w:tentative="1">
      <w:start w:val="1"/>
      <w:numFmt w:val="bullet"/>
      <w:lvlText w:val=""/>
      <w:lvlJc w:val="left"/>
      <w:pPr>
        <w:tabs>
          <w:tab w:val="num" w:pos="8465"/>
        </w:tabs>
        <w:ind w:left="8465" w:hanging="360"/>
      </w:pPr>
      <w:rPr>
        <w:rFonts w:ascii="Wingdings" w:hAnsi="Wingdings" w:hint="default"/>
      </w:rPr>
    </w:lvl>
  </w:abstractNum>
  <w:abstractNum w:abstractNumId="16" w15:restartNumberingAfterBreak="0">
    <w:nsid w:val="480F1A9B"/>
    <w:multiLevelType w:val="hybridMultilevel"/>
    <w:tmpl w:val="FE4E9F6E"/>
    <w:lvl w:ilvl="0" w:tplc="477CCA06">
      <w:numFmt w:val="bullet"/>
      <w:lvlText w:val="-"/>
      <w:lvlJc w:val="left"/>
      <w:pPr>
        <w:tabs>
          <w:tab w:val="num" w:pos="3478"/>
        </w:tabs>
        <w:ind w:left="3478" w:hanging="360"/>
      </w:pPr>
      <w:rPr>
        <w:rFonts w:ascii="Times New Roman" w:eastAsia="Times New Roman" w:hAnsi="Times New Roman" w:cs="Times New Roman"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17" w15:restartNumberingAfterBreak="0">
    <w:nsid w:val="4B5D6755"/>
    <w:multiLevelType w:val="hybridMultilevel"/>
    <w:tmpl w:val="D722B988"/>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CDB2D07"/>
    <w:multiLevelType w:val="hybridMultilevel"/>
    <w:tmpl w:val="27AA17B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542B9"/>
    <w:multiLevelType w:val="hybridMultilevel"/>
    <w:tmpl w:val="11F8C89E"/>
    <w:lvl w:ilvl="0" w:tplc="E3969E50">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4EC2259A"/>
    <w:multiLevelType w:val="hybridMultilevel"/>
    <w:tmpl w:val="6714CA64"/>
    <w:lvl w:ilvl="0" w:tplc="E1949988">
      <w:start w:val="21"/>
      <w:numFmt w:val="bullet"/>
      <w:lvlText w:val="-"/>
      <w:lvlJc w:val="left"/>
      <w:pPr>
        <w:ind w:left="1068" w:hanging="360"/>
      </w:pPr>
      <w:rPr>
        <w:rFonts w:ascii="Calibri" w:eastAsia="Times New Roman" w:hAnsi="Calibri" w:cs="Times New Roman"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1" w15:restartNumberingAfterBreak="0">
    <w:nsid w:val="59C47940"/>
    <w:multiLevelType w:val="hybridMultilevel"/>
    <w:tmpl w:val="E954F714"/>
    <w:lvl w:ilvl="0" w:tplc="13867690">
      <w:numFmt w:val="bullet"/>
      <w:lvlText w:val="-"/>
      <w:lvlJc w:val="left"/>
      <w:pPr>
        <w:ind w:left="1068" w:hanging="360"/>
      </w:pPr>
      <w:rPr>
        <w:rFonts w:ascii="Calibri" w:eastAsia="Times New Roman" w:hAnsi="Calibri"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15:restartNumberingAfterBreak="0">
    <w:nsid w:val="5ACD2F90"/>
    <w:multiLevelType w:val="hybridMultilevel"/>
    <w:tmpl w:val="581CA5DC"/>
    <w:lvl w:ilvl="0" w:tplc="7AE8A8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D3F1553"/>
    <w:multiLevelType w:val="singleLevel"/>
    <w:tmpl w:val="90EC57BA"/>
    <w:lvl w:ilvl="0">
      <w:start w:val="1"/>
      <w:numFmt w:val="decimal"/>
      <w:lvlText w:val="%1.)"/>
      <w:legacy w:legacy="1" w:legacySpace="284" w:legacyIndent="283"/>
      <w:lvlJc w:val="left"/>
      <w:rPr>
        <w:rFonts w:ascii="Times New Roman" w:hAnsi="Times New Roman" w:cs="Times New Roman" w:hint="default"/>
        <w:b/>
        <w:i w:val="0"/>
      </w:rPr>
    </w:lvl>
  </w:abstractNum>
  <w:abstractNum w:abstractNumId="24" w15:restartNumberingAfterBreak="0">
    <w:nsid w:val="5E3E422A"/>
    <w:multiLevelType w:val="hybridMultilevel"/>
    <w:tmpl w:val="4B08C69E"/>
    <w:lvl w:ilvl="0" w:tplc="5C663E24">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25" w15:restartNumberingAfterBreak="0">
    <w:nsid w:val="69A40262"/>
    <w:multiLevelType w:val="hybridMultilevel"/>
    <w:tmpl w:val="13027016"/>
    <w:lvl w:ilvl="0" w:tplc="040E0001">
      <w:start w:val="1"/>
      <w:numFmt w:val="bullet"/>
      <w:lvlText w:val=""/>
      <w:lvlJc w:val="left"/>
      <w:pPr>
        <w:tabs>
          <w:tab w:val="num" w:pos="3478"/>
        </w:tabs>
        <w:ind w:left="3478" w:hanging="360"/>
      </w:pPr>
      <w:rPr>
        <w:rFonts w:ascii="Symbol" w:hAnsi="Symbol"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26" w15:restartNumberingAfterBreak="0">
    <w:nsid w:val="6CB07B5D"/>
    <w:multiLevelType w:val="singleLevel"/>
    <w:tmpl w:val="8C369284"/>
    <w:lvl w:ilvl="0">
      <w:start w:val="1"/>
      <w:numFmt w:val="decimal"/>
      <w:lvlText w:val="%1.) "/>
      <w:legacy w:legacy="1" w:legacySpace="0" w:legacyIndent="567"/>
      <w:lvlJc w:val="left"/>
      <w:pPr>
        <w:ind w:left="567" w:hanging="567"/>
      </w:pPr>
      <w:rPr>
        <w:rFonts w:ascii="Times New Roman" w:hAnsi="Times New Roman" w:cs="Times New Roman" w:hint="default"/>
        <w:b/>
        <w:i w:val="0"/>
        <w:strike w:val="0"/>
      </w:rPr>
    </w:lvl>
  </w:abstractNum>
  <w:abstractNum w:abstractNumId="27" w15:restartNumberingAfterBreak="0">
    <w:nsid w:val="775A108E"/>
    <w:multiLevelType w:val="hybridMultilevel"/>
    <w:tmpl w:val="8E827824"/>
    <w:lvl w:ilvl="0" w:tplc="040E0001">
      <w:start w:val="1"/>
      <w:numFmt w:val="bullet"/>
      <w:lvlText w:val=""/>
      <w:lvlJc w:val="left"/>
      <w:pPr>
        <w:tabs>
          <w:tab w:val="num" w:pos="3838"/>
        </w:tabs>
        <w:ind w:left="3838" w:hanging="360"/>
      </w:pPr>
      <w:rPr>
        <w:rFonts w:ascii="Symbol" w:hAnsi="Symbol" w:hint="default"/>
      </w:rPr>
    </w:lvl>
    <w:lvl w:ilvl="1" w:tplc="040E0003" w:tentative="1">
      <w:start w:val="1"/>
      <w:numFmt w:val="bullet"/>
      <w:lvlText w:val="o"/>
      <w:lvlJc w:val="left"/>
      <w:pPr>
        <w:tabs>
          <w:tab w:val="num" w:pos="4558"/>
        </w:tabs>
        <w:ind w:left="4558" w:hanging="360"/>
      </w:pPr>
      <w:rPr>
        <w:rFonts w:ascii="Courier New" w:hAnsi="Courier New" w:cs="Courier New" w:hint="default"/>
      </w:rPr>
    </w:lvl>
    <w:lvl w:ilvl="2" w:tplc="040E0005" w:tentative="1">
      <w:start w:val="1"/>
      <w:numFmt w:val="bullet"/>
      <w:lvlText w:val=""/>
      <w:lvlJc w:val="left"/>
      <w:pPr>
        <w:tabs>
          <w:tab w:val="num" w:pos="5278"/>
        </w:tabs>
        <w:ind w:left="5278" w:hanging="360"/>
      </w:pPr>
      <w:rPr>
        <w:rFonts w:ascii="Wingdings" w:hAnsi="Wingdings" w:hint="default"/>
      </w:rPr>
    </w:lvl>
    <w:lvl w:ilvl="3" w:tplc="040E0001" w:tentative="1">
      <w:start w:val="1"/>
      <w:numFmt w:val="bullet"/>
      <w:lvlText w:val=""/>
      <w:lvlJc w:val="left"/>
      <w:pPr>
        <w:tabs>
          <w:tab w:val="num" w:pos="5998"/>
        </w:tabs>
        <w:ind w:left="5998" w:hanging="360"/>
      </w:pPr>
      <w:rPr>
        <w:rFonts w:ascii="Symbol" w:hAnsi="Symbol" w:hint="default"/>
      </w:rPr>
    </w:lvl>
    <w:lvl w:ilvl="4" w:tplc="040E0003" w:tentative="1">
      <w:start w:val="1"/>
      <w:numFmt w:val="bullet"/>
      <w:lvlText w:val="o"/>
      <w:lvlJc w:val="left"/>
      <w:pPr>
        <w:tabs>
          <w:tab w:val="num" w:pos="6718"/>
        </w:tabs>
        <w:ind w:left="6718" w:hanging="360"/>
      </w:pPr>
      <w:rPr>
        <w:rFonts w:ascii="Courier New" w:hAnsi="Courier New" w:cs="Courier New" w:hint="default"/>
      </w:rPr>
    </w:lvl>
    <w:lvl w:ilvl="5" w:tplc="040E0005" w:tentative="1">
      <w:start w:val="1"/>
      <w:numFmt w:val="bullet"/>
      <w:lvlText w:val=""/>
      <w:lvlJc w:val="left"/>
      <w:pPr>
        <w:tabs>
          <w:tab w:val="num" w:pos="7438"/>
        </w:tabs>
        <w:ind w:left="7438" w:hanging="360"/>
      </w:pPr>
      <w:rPr>
        <w:rFonts w:ascii="Wingdings" w:hAnsi="Wingdings" w:hint="default"/>
      </w:rPr>
    </w:lvl>
    <w:lvl w:ilvl="6" w:tplc="040E0001" w:tentative="1">
      <w:start w:val="1"/>
      <w:numFmt w:val="bullet"/>
      <w:lvlText w:val=""/>
      <w:lvlJc w:val="left"/>
      <w:pPr>
        <w:tabs>
          <w:tab w:val="num" w:pos="8158"/>
        </w:tabs>
        <w:ind w:left="8158" w:hanging="360"/>
      </w:pPr>
      <w:rPr>
        <w:rFonts w:ascii="Symbol" w:hAnsi="Symbol" w:hint="default"/>
      </w:rPr>
    </w:lvl>
    <w:lvl w:ilvl="7" w:tplc="040E0003" w:tentative="1">
      <w:start w:val="1"/>
      <w:numFmt w:val="bullet"/>
      <w:lvlText w:val="o"/>
      <w:lvlJc w:val="left"/>
      <w:pPr>
        <w:tabs>
          <w:tab w:val="num" w:pos="8878"/>
        </w:tabs>
        <w:ind w:left="8878" w:hanging="360"/>
      </w:pPr>
      <w:rPr>
        <w:rFonts w:ascii="Courier New" w:hAnsi="Courier New" w:cs="Courier New" w:hint="default"/>
      </w:rPr>
    </w:lvl>
    <w:lvl w:ilvl="8" w:tplc="040E0005" w:tentative="1">
      <w:start w:val="1"/>
      <w:numFmt w:val="bullet"/>
      <w:lvlText w:val=""/>
      <w:lvlJc w:val="left"/>
      <w:pPr>
        <w:tabs>
          <w:tab w:val="num" w:pos="9598"/>
        </w:tabs>
        <w:ind w:left="9598"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3">
    <w:abstractNumId w:val="1"/>
    <w:lvlOverride w:ilvl="0">
      <w:lvl w:ilvl="0">
        <w:numFmt w:val="bullet"/>
        <w:lvlText w:val="-"/>
        <w:legacy w:legacy="1" w:legacySpace="0" w:legacyIndent="360"/>
        <w:lvlJc w:val="left"/>
        <w:pPr>
          <w:ind w:left="1069" w:hanging="360"/>
        </w:pPr>
        <w:rPr>
          <w:rFonts w:ascii="Times New Roman" w:hAnsi="Times New Roman" w:cs="Times New Roman" w:hint="default"/>
        </w:rPr>
      </w:lvl>
    </w:lvlOverride>
  </w:num>
  <w:num w:numId="4">
    <w:abstractNumId w:val="1"/>
    <w:lvlOverride w:ilvl="0">
      <w:lvl w:ilvl="0">
        <w:start w:val="1"/>
        <w:numFmt w:val="bullet"/>
        <w:lvlText w:val=""/>
        <w:legacy w:legacy="1" w:legacySpace="0" w:legacyIndent="360"/>
        <w:lvlJc w:val="left"/>
        <w:pPr>
          <w:ind w:left="1069" w:hanging="360"/>
        </w:pPr>
        <w:rPr>
          <w:rFonts w:ascii="Symbol" w:hAnsi="Symbol" w:cs="Times New Roman" w:hint="default"/>
        </w:rPr>
      </w:lvl>
    </w:lvlOverride>
  </w:num>
  <w:num w:numId="5">
    <w:abstractNumId w:val="23"/>
  </w:num>
  <w:num w:numId="6">
    <w:abstractNumId w:val="26"/>
  </w:num>
  <w:num w:numId="7">
    <w:abstractNumId w:val="5"/>
  </w:num>
  <w:num w:numId="8">
    <w:abstractNumId w:val="2"/>
  </w:num>
  <w:num w:numId="9">
    <w:abstractNumId w:val="6"/>
  </w:num>
  <w:num w:numId="10">
    <w:abstractNumId w:val="9"/>
  </w:num>
  <w:num w:numId="11">
    <w:abstractNumId w:val="17"/>
  </w:num>
  <w:num w:numId="12">
    <w:abstractNumId w:val="8"/>
  </w:num>
  <w:num w:numId="13">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14">
    <w:abstractNumId w:val="18"/>
  </w:num>
  <w:num w:numId="15">
    <w:abstractNumId w:val="27"/>
  </w:num>
  <w:num w:numId="16">
    <w:abstractNumId w:val="16"/>
  </w:num>
  <w:num w:numId="17">
    <w:abstractNumId w:val="7"/>
  </w:num>
  <w:num w:numId="18">
    <w:abstractNumId w:val="25"/>
  </w:num>
  <w:num w:numId="19">
    <w:abstractNumId w:val="15"/>
  </w:num>
  <w:num w:numId="20">
    <w:abstractNumId w:val="3"/>
  </w:num>
  <w:num w:numId="21">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2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14"/>
  </w:num>
  <w:num w:numId="24">
    <w:abstractNumId w:val="10"/>
  </w:num>
  <w:num w:numId="25">
    <w:abstractNumId w:val="19"/>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 w:ilvl="0">
        <w:numFmt w:val="bullet"/>
        <w:lvlText w:val=""/>
        <w:legacy w:legacy="1" w:legacySpace="0" w:legacyIndent="283"/>
        <w:lvlJc w:val="left"/>
        <w:pPr>
          <w:ind w:left="1559" w:hanging="283"/>
        </w:pPr>
        <w:rPr>
          <w:rFonts w:ascii="Symbol" w:hAnsi="Symbol" w:cs="Times New Roman" w:hint="default"/>
        </w:rPr>
      </w:lvl>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11"/>
  </w:num>
  <w:num w:numId="33">
    <w:abstractNumId w:val="21"/>
  </w:num>
  <w:num w:numId="34">
    <w:abstractNumId w:val="20"/>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2E"/>
    <w:rsid w:val="00016F3E"/>
    <w:rsid w:val="0002559A"/>
    <w:rsid w:val="00031468"/>
    <w:rsid w:val="0005683C"/>
    <w:rsid w:val="00091537"/>
    <w:rsid w:val="000A4BF9"/>
    <w:rsid w:val="000A7410"/>
    <w:rsid w:val="000B410E"/>
    <w:rsid w:val="000D0F03"/>
    <w:rsid w:val="000D11DD"/>
    <w:rsid w:val="000E4C61"/>
    <w:rsid w:val="001022BC"/>
    <w:rsid w:val="00111B81"/>
    <w:rsid w:val="00114ABD"/>
    <w:rsid w:val="0011649E"/>
    <w:rsid w:val="00152C1D"/>
    <w:rsid w:val="00156957"/>
    <w:rsid w:val="001A7FDF"/>
    <w:rsid w:val="001B0FBB"/>
    <w:rsid w:val="001C34D2"/>
    <w:rsid w:val="001F6B95"/>
    <w:rsid w:val="00204AB0"/>
    <w:rsid w:val="00204E3D"/>
    <w:rsid w:val="002115D3"/>
    <w:rsid w:val="00214138"/>
    <w:rsid w:val="00233425"/>
    <w:rsid w:val="00235A5A"/>
    <w:rsid w:val="002417B6"/>
    <w:rsid w:val="00245B9F"/>
    <w:rsid w:val="00257DFC"/>
    <w:rsid w:val="0026239E"/>
    <w:rsid w:val="00272CC0"/>
    <w:rsid w:val="00285540"/>
    <w:rsid w:val="002B40B6"/>
    <w:rsid w:val="002E703C"/>
    <w:rsid w:val="00310926"/>
    <w:rsid w:val="00316677"/>
    <w:rsid w:val="00343676"/>
    <w:rsid w:val="003476B3"/>
    <w:rsid w:val="003526F3"/>
    <w:rsid w:val="00352716"/>
    <w:rsid w:val="00366444"/>
    <w:rsid w:val="00382B0D"/>
    <w:rsid w:val="00391381"/>
    <w:rsid w:val="003A4FFA"/>
    <w:rsid w:val="003D0A09"/>
    <w:rsid w:val="003E0997"/>
    <w:rsid w:val="003E35FA"/>
    <w:rsid w:val="003F4051"/>
    <w:rsid w:val="003F4B96"/>
    <w:rsid w:val="003F6FB1"/>
    <w:rsid w:val="00412366"/>
    <w:rsid w:val="00412F70"/>
    <w:rsid w:val="004137F2"/>
    <w:rsid w:val="004217FC"/>
    <w:rsid w:val="00464DB3"/>
    <w:rsid w:val="00482098"/>
    <w:rsid w:val="00496F57"/>
    <w:rsid w:val="004A1A4E"/>
    <w:rsid w:val="004B3733"/>
    <w:rsid w:val="004D0041"/>
    <w:rsid w:val="004D1012"/>
    <w:rsid w:val="004D2C8E"/>
    <w:rsid w:val="004F194A"/>
    <w:rsid w:val="005049A8"/>
    <w:rsid w:val="00540D00"/>
    <w:rsid w:val="005470DB"/>
    <w:rsid w:val="00561D84"/>
    <w:rsid w:val="005746DA"/>
    <w:rsid w:val="00586D2A"/>
    <w:rsid w:val="005B26E4"/>
    <w:rsid w:val="005E5574"/>
    <w:rsid w:val="005E6A6F"/>
    <w:rsid w:val="00624ACB"/>
    <w:rsid w:val="00634EEA"/>
    <w:rsid w:val="006531F6"/>
    <w:rsid w:val="006601CC"/>
    <w:rsid w:val="006A1580"/>
    <w:rsid w:val="006B118E"/>
    <w:rsid w:val="006B21B6"/>
    <w:rsid w:val="006C5AB9"/>
    <w:rsid w:val="006C6CBF"/>
    <w:rsid w:val="006D1039"/>
    <w:rsid w:val="006D6EC8"/>
    <w:rsid w:val="006E408A"/>
    <w:rsid w:val="007026A7"/>
    <w:rsid w:val="00712EB1"/>
    <w:rsid w:val="007374B2"/>
    <w:rsid w:val="00740A0B"/>
    <w:rsid w:val="00782D32"/>
    <w:rsid w:val="007967D6"/>
    <w:rsid w:val="007B66C3"/>
    <w:rsid w:val="007B799A"/>
    <w:rsid w:val="007C7DA2"/>
    <w:rsid w:val="007D7975"/>
    <w:rsid w:val="00826B05"/>
    <w:rsid w:val="0088020C"/>
    <w:rsid w:val="00890F2E"/>
    <w:rsid w:val="00895A79"/>
    <w:rsid w:val="008A1309"/>
    <w:rsid w:val="008B180E"/>
    <w:rsid w:val="008B2F4F"/>
    <w:rsid w:val="008B5332"/>
    <w:rsid w:val="008D2A35"/>
    <w:rsid w:val="008D499B"/>
    <w:rsid w:val="00900DB8"/>
    <w:rsid w:val="0091132E"/>
    <w:rsid w:val="009167E7"/>
    <w:rsid w:val="00927840"/>
    <w:rsid w:val="009346F1"/>
    <w:rsid w:val="00950769"/>
    <w:rsid w:val="009525EE"/>
    <w:rsid w:val="00985343"/>
    <w:rsid w:val="009A3F4F"/>
    <w:rsid w:val="009B60F4"/>
    <w:rsid w:val="009C2EED"/>
    <w:rsid w:val="009D3593"/>
    <w:rsid w:val="009E7BC4"/>
    <w:rsid w:val="009F0BA0"/>
    <w:rsid w:val="009F4649"/>
    <w:rsid w:val="00A22E13"/>
    <w:rsid w:val="00A55422"/>
    <w:rsid w:val="00A67882"/>
    <w:rsid w:val="00A877C0"/>
    <w:rsid w:val="00AA1D1E"/>
    <w:rsid w:val="00AA1EA1"/>
    <w:rsid w:val="00AA4D61"/>
    <w:rsid w:val="00AB330C"/>
    <w:rsid w:val="00AD0C36"/>
    <w:rsid w:val="00AD2E53"/>
    <w:rsid w:val="00AD5CBB"/>
    <w:rsid w:val="00AE38B5"/>
    <w:rsid w:val="00AE4A91"/>
    <w:rsid w:val="00AF24BB"/>
    <w:rsid w:val="00AF686B"/>
    <w:rsid w:val="00B211D5"/>
    <w:rsid w:val="00B250D6"/>
    <w:rsid w:val="00B4584C"/>
    <w:rsid w:val="00B46C81"/>
    <w:rsid w:val="00B85C01"/>
    <w:rsid w:val="00B862F4"/>
    <w:rsid w:val="00B86C81"/>
    <w:rsid w:val="00BA7832"/>
    <w:rsid w:val="00BB4BA0"/>
    <w:rsid w:val="00BD0B2A"/>
    <w:rsid w:val="00BD199C"/>
    <w:rsid w:val="00BD68AC"/>
    <w:rsid w:val="00BE5B6F"/>
    <w:rsid w:val="00BF18D1"/>
    <w:rsid w:val="00BF6608"/>
    <w:rsid w:val="00C33B5A"/>
    <w:rsid w:val="00C647D9"/>
    <w:rsid w:val="00C95E4E"/>
    <w:rsid w:val="00CB3906"/>
    <w:rsid w:val="00CE2369"/>
    <w:rsid w:val="00D151BB"/>
    <w:rsid w:val="00D23E4E"/>
    <w:rsid w:val="00D330CF"/>
    <w:rsid w:val="00D359CB"/>
    <w:rsid w:val="00D367A7"/>
    <w:rsid w:val="00D41F36"/>
    <w:rsid w:val="00D556FF"/>
    <w:rsid w:val="00DA0286"/>
    <w:rsid w:val="00DB0DE9"/>
    <w:rsid w:val="00DC12A9"/>
    <w:rsid w:val="00DC7734"/>
    <w:rsid w:val="00E1226F"/>
    <w:rsid w:val="00E263CF"/>
    <w:rsid w:val="00E2749F"/>
    <w:rsid w:val="00E30D1A"/>
    <w:rsid w:val="00E3607F"/>
    <w:rsid w:val="00E37151"/>
    <w:rsid w:val="00E411E4"/>
    <w:rsid w:val="00E52839"/>
    <w:rsid w:val="00E729D1"/>
    <w:rsid w:val="00E92644"/>
    <w:rsid w:val="00ED5CE9"/>
    <w:rsid w:val="00F03BC5"/>
    <w:rsid w:val="00F05CDF"/>
    <w:rsid w:val="00F1601C"/>
    <w:rsid w:val="00F17780"/>
    <w:rsid w:val="00F322DD"/>
    <w:rsid w:val="00F32C43"/>
    <w:rsid w:val="00F34BFD"/>
    <w:rsid w:val="00F3699D"/>
    <w:rsid w:val="00F66574"/>
    <w:rsid w:val="00F6778E"/>
    <w:rsid w:val="00F72689"/>
    <w:rsid w:val="00FA6646"/>
    <w:rsid w:val="00FB4FFF"/>
    <w:rsid w:val="00FC0A68"/>
    <w:rsid w:val="00FC2403"/>
    <w:rsid w:val="00FF51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B4B8B3-8C10-461C-96A2-70A2FB0F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5B26E4"/>
    <w:pPr>
      <w:keepNext/>
      <w:widowControl w:val="0"/>
      <w:autoSpaceDE w:val="0"/>
      <w:autoSpaceDN w:val="0"/>
      <w:adjustRightInd w:val="0"/>
      <w:spacing w:after="0" w:line="240" w:lineRule="auto"/>
      <w:outlineLvl w:val="0"/>
    </w:pPr>
    <w:rPr>
      <w:rFonts w:ascii="Times New Roman" w:eastAsia="Times New Roman" w:hAnsi="Times New Roman" w:cs="Times New Roman"/>
      <w:b/>
      <w:bCs/>
      <w:sz w:val="28"/>
      <w:szCs w:val="28"/>
      <w:lang w:eastAsia="hu-HU"/>
    </w:rPr>
  </w:style>
  <w:style w:type="paragraph" w:styleId="Cmsor2">
    <w:name w:val="heading 2"/>
    <w:basedOn w:val="Norml"/>
    <w:next w:val="Norml"/>
    <w:link w:val="Cmsor2Char"/>
    <w:qFormat/>
    <w:rsid w:val="005B26E4"/>
    <w:pPr>
      <w:keepNext/>
      <w:widowControl w:val="0"/>
      <w:autoSpaceDE w:val="0"/>
      <w:autoSpaceDN w:val="0"/>
      <w:adjustRightInd w:val="0"/>
      <w:spacing w:after="0" w:line="240" w:lineRule="auto"/>
      <w:outlineLvl w:val="1"/>
    </w:pPr>
    <w:rPr>
      <w:rFonts w:ascii="Times New Roman" w:eastAsia="Times New Roman" w:hAnsi="Times New Roman" w:cs="Times New Roman"/>
      <w:b/>
      <w:bCs/>
      <w:sz w:val="24"/>
      <w:szCs w:val="24"/>
      <w:lang w:eastAsia="hu-HU"/>
    </w:rPr>
  </w:style>
  <w:style w:type="paragraph" w:styleId="Cmsor3">
    <w:name w:val="heading 3"/>
    <w:basedOn w:val="Norml"/>
    <w:next w:val="Norml"/>
    <w:link w:val="Cmsor3Char"/>
    <w:qFormat/>
    <w:rsid w:val="005B26E4"/>
    <w:pPr>
      <w:keepNext/>
      <w:widowControl w:val="0"/>
      <w:autoSpaceDE w:val="0"/>
      <w:autoSpaceDN w:val="0"/>
      <w:adjustRightInd w:val="0"/>
      <w:spacing w:after="0" w:line="240" w:lineRule="auto"/>
      <w:outlineLvl w:val="2"/>
    </w:pPr>
    <w:rPr>
      <w:rFonts w:ascii="Times New Roman" w:eastAsia="Times New Roman" w:hAnsi="Times New Roman" w:cs="Times New Roman"/>
      <w:b/>
      <w:bCs/>
      <w:sz w:val="23"/>
      <w:szCs w:val="23"/>
      <w:u w:val="single"/>
      <w:lang w:eastAsia="hu-HU"/>
    </w:rPr>
  </w:style>
  <w:style w:type="paragraph" w:styleId="Cmsor4">
    <w:name w:val="heading 4"/>
    <w:basedOn w:val="Norml"/>
    <w:next w:val="Norml"/>
    <w:link w:val="Cmsor4Char"/>
    <w:qFormat/>
    <w:rsid w:val="005B26E4"/>
    <w:pPr>
      <w:keepNext/>
      <w:widowControl w:val="0"/>
      <w:numPr>
        <w:ilvl w:val="12"/>
      </w:numPr>
      <w:autoSpaceDE w:val="0"/>
      <w:autoSpaceDN w:val="0"/>
      <w:adjustRightInd w:val="0"/>
      <w:spacing w:after="0" w:line="240" w:lineRule="auto"/>
      <w:jc w:val="center"/>
      <w:outlineLvl w:val="3"/>
    </w:pPr>
    <w:rPr>
      <w:rFonts w:ascii="Times New Roman" w:eastAsia="Times New Roman" w:hAnsi="Times New Roman" w:cs="Times New Roman"/>
      <w:b/>
      <w:bCs/>
      <w:sz w:val="28"/>
      <w:szCs w:val="28"/>
      <w:lang w:eastAsia="hu-HU"/>
    </w:rPr>
  </w:style>
  <w:style w:type="paragraph" w:styleId="Cmsor5">
    <w:name w:val="heading 5"/>
    <w:basedOn w:val="Norml"/>
    <w:next w:val="Norml"/>
    <w:link w:val="Cmsor5Char"/>
    <w:qFormat/>
    <w:rsid w:val="005B26E4"/>
    <w:pPr>
      <w:keepNext/>
      <w:widowControl w:val="0"/>
      <w:numPr>
        <w:ilvl w:val="12"/>
      </w:numPr>
      <w:autoSpaceDE w:val="0"/>
      <w:autoSpaceDN w:val="0"/>
      <w:adjustRightInd w:val="0"/>
      <w:spacing w:after="0" w:line="240" w:lineRule="auto"/>
      <w:jc w:val="center"/>
      <w:outlineLvl w:val="4"/>
    </w:pPr>
    <w:rPr>
      <w:rFonts w:ascii="Times New Roman" w:eastAsia="Times New Roman" w:hAnsi="Times New Roman" w:cs="Times New Roman"/>
      <w:b/>
      <w:bCs/>
      <w:sz w:val="28"/>
      <w:szCs w:val="28"/>
      <w:u w:val="single"/>
      <w:lang w:eastAsia="hu-HU"/>
    </w:rPr>
  </w:style>
  <w:style w:type="paragraph" w:styleId="Cmsor6">
    <w:name w:val="heading 6"/>
    <w:basedOn w:val="Norml"/>
    <w:next w:val="Norml"/>
    <w:link w:val="Cmsor6Char"/>
    <w:qFormat/>
    <w:rsid w:val="005B26E4"/>
    <w:pPr>
      <w:keepNext/>
      <w:widowControl w:val="0"/>
      <w:numPr>
        <w:ilvl w:val="12"/>
      </w:numPr>
      <w:autoSpaceDE w:val="0"/>
      <w:autoSpaceDN w:val="0"/>
      <w:adjustRightInd w:val="0"/>
      <w:spacing w:after="0" w:line="240" w:lineRule="auto"/>
      <w:jc w:val="center"/>
      <w:outlineLvl w:val="5"/>
    </w:pPr>
    <w:rPr>
      <w:rFonts w:ascii="Times New Roman" w:eastAsia="Times New Roman" w:hAnsi="Times New Roman" w:cs="Times New Roman"/>
      <w:b/>
      <w:bCs/>
      <w:sz w:val="32"/>
      <w:szCs w:val="32"/>
      <w:u w:val="single"/>
      <w:lang w:eastAsia="hu-HU"/>
    </w:rPr>
  </w:style>
  <w:style w:type="paragraph" w:styleId="Cmsor7">
    <w:name w:val="heading 7"/>
    <w:basedOn w:val="Norml"/>
    <w:next w:val="Norml"/>
    <w:link w:val="Cmsor7Char"/>
    <w:qFormat/>
    <w:rsid w:val="005B26E4"/>
    <w:pPr>
      <w:keepNext/>
      <w:widowControl w:val="0"/>
      <w:autoSpaceDE w:val="0"/>
      <w:autoSpaceDN w:val="0"/>
      <w:adjustRightInd w:val="0"/>
      <w:spacing w:after="0" w:line="240" w:lineRule="auto"/>
      <w:jc w:val="center"/>
      <w:outlineLvl w:val="6"/>
    </w:pPr>
    <w:rPr>
      <w:rFonts w:ascii="Times New Roman" w:eastAsia="Times New Roman" w:hAnsi="Times New Roman" w:cs="Times New Roman"/>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B46C8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5B26E4"/>
    <w:rPr>
      <w:rFonts w:ascii="Times New Roman" w:eastAsia="Times New Roman" w:hAnsi="Times New Roman" w:cs="Times New Roman"/>
      <w:b/>
      <w:bCs/>
      <w:sz w:val="28"/>
      <w:szCs w:val="28"/>
      <w:lang w:eastAsia="hu-HU"/>
    </w:rPr>
  </w:style>
  <w:style w:type="character" w:customStyle="1" w:styleId="Cmsor2Char">
    <w:name w:val="Címsor 2 Char"/>
    <w:basedOn w:val="Bekezdsalapbettpusa"/>
    <w:link w:val="Cmsor2"/>
    <w:rsid w:val="005B26E4"/>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rsid w:val="005B26E4"/>
    <w:rPr>
      <w:rFonts w:ascii="Times New Roman" w:eastAsia="Times New Roman" w:hAnsi="Times New Roman" w:cs="Times New Roman"/>
      <w:b/>
      <w:bCs/>
      <w:sz w:val="23"/>
      <w:szCs w:val="23"/>
      <w:u w:val="single"/>
      <w:lang w:eastAsia="hu-HU"/>
    </w:rPr>
  </w:style>
  <w:style w:type="character" w:customStyle="1" w:styleId="Cmsor4Char">
    <w:name w:val="Címsor 4 Char"/>
    <w:basedOn w:val="Bekezdsalapbettpusa"/>
    <w:link w:val="Cmsor4"/>
    <w:rsid w:val="005B26E4"/>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5B26E4"/>
    <w:rPr>
      <w:rFonts w:ascii="Times New Roman" w:eastAsia="Times New Roman" w:hAnsi="Times New Roman" w:cs="Times New Roman"/>
      <w:b/>
      <w:bCs/>
      <w:sz w:val="28"/>
      <w:szCs w:val="28"/>
      <w:u w:val="single"/>
      <w:lang w:eastAsia="hu-HU"/>
    </w:rPr>
  </w:style>
  <w:style w:type="character" w:customStyle="1" w:styleId="Cmsor6Char">
    <w:name w:val="Címsor 6 Char"/>
    <w:basedOn w:val="Bekezdsalapbettpusa"/>
    <w:link w:val="Cmsor6"/>
    <w:rsid w:val="005B26E4"/>
    <w:rPr>
      <w:rFonts w:ascii="Times New Roman" w:eastAsia="Times New Roman" w:hAnsi="Times New Roman" w:cs="Times New Roman"/>
      <w:b/>
      <w:bCs/>
      <w:sz w:val="32"/>
      <w:szCs w:val="32"/>
      <w:u w:val="single"/>
      <w:lang w:eastAsia="hu-HU"/>
    </w:rPr>
  </w:style>
  <w:style w:type="character" w:customStyle="1" w:styleId="Cmsor7Char">
    <w:name w:val="Címsor 7 Char"/>
    <w:basedOn w:val="Bekezdsalapbettpusa"/>
    <w:link w:val="Cmsor7"/>
    <w:rsid w:val="005B26E4"/>
    <w:rPr>
      <w:rFonts w:ascii="Times New Roman" w:eastAsia="Times New Roman" w:hAnsi="Times New Roman" w:cs="Times New Roman"/>
      <w:sz w:val="32"/>
      <w:szCs w:val="32"/>
      <w:lang w:eastAsia="hu-HU"/>
    </w:rPr>
  </w:style>
  <w:style w:type="numbering" w:customStyle="1" w:styleId="Nemlista1">
    <w:name w:val="Nem lista1"/>
    <w:next w:val="Nemlista"/>
    <w:uiPriority w:val="99"/>
    <w:semiHidden/>
    <w:unhideWhenUsed/>
    <w:rsid w:val="005B26E4"/>
  </w:style>
  <w:style w:type="paragraph" w:customStyle="1" w:styleId="CharChar2CharCharCharCharCharCharChar">
    <w:name w:val="Char Char2 Char Char Char Char Char Char Char"/>
    <w:basedOn w:val="Norml"/>
    <w:rsid w:val="005B26E4"/>
    <w:pPr>
      <w:widowControl w:val="0"/>
      <w:autoSpaceDE w:val="0"/>
      <w:autoSpaceDN w:val="0"/>
      <w:adjustRightInd w:val="0"/>
      <w:spacing w:line="240" w:lineRule="exact"/>
    </w:pPr>
    <w:rPr>
      <w:rFonts w:ascii="Verdana" w:eastAsia="Times New Roman" w:hAnsi="Verdana" w:cs="Times New Roman"/>
      <w:sz w:val="20"/>
      <w:szCs w:val="20"/>
      <w:lang w:val="en-US"/>
    </w:rPr>
  </w:style>
  <w:style w:type="paragraph" w:styleId="Szvegtrzs">
    <w:name w:val="Body Text"/>
    <w:basedOn w:val="Norml"/>
    <w:link w:val="SzvegtrzsChar"/>
    <w:rsid w:val="005B26E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5B26E4"/>
    <w:rPr>
      <w:rFonts w:ascii="Times New Roman" w:eastAsia="Times New Roman" w:hAnsi="Times New Roman" w:cs="Times New Roman"/>
      <w:sz w:val="24"/>
      <w:szCs w:val="24"/>
      <w:lang w:eastAsia="hu-HU"/>
    </w:rPr>
  </w:style>
  <w:style w:type="paragraph" w:styleId="Cm">
    <w:name w:val="Title"/>
    <w:basedOn w:val="Norml"/>
    <w:link w:val="CmChar"/>
    <w:qFormat/>
    <w:rsid w:val="005B26E4"/>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hu-HU"/>
    </w:rPr>
  </w:style>
  <w:style w:type="character" w:customStyle="1" w:styleId="CmChar">
    <w:name w:val="Cím Char"/>
    <w:basedOn w:val="Bekezdsalapbettpusa"/>
    <w:link w:val="Cm"/>
    <w:rsid w:val="005B26E4"/>
    <w:rPr>
      <w:rFonts w:ascii="Times New Roman" w:eastAsia="Times New Roman" w:hAnsi="Times New Roman" w:cs="Times New Roman"/>
      <w:b/>
      <w:bCs/>
      <w:sz w:val="32"/>
      <w:szCs w:val="32"/>
      <w:lang w:eastAsia="hu-HU"/>
    </w:rPr>
  </w:style>
  <w:style w:type="paragraph" w:styleId="Szvegtrzsbehzssal">
    <w:name w:val="Body Text Indent"/>
    <w:basedOn w:val="Norml"/>
    <w:link w:val="SzvegtrzsbehzssalChar"/>
    <w:rsid w:val="005B26E4"/>
    <w:pPr>
      <w:widowControl w:val="0"/>
      <w:numPr>
        <w:ilvl w:val="12"/>
      </w:numPr>
      <w:autoSpaceDE w:val="0"/>
      <w:autoSpaceDN w:val="0"/>
      <w:adjustRightInd w:val="0"/>
      <w:spacing w:after="0" w:line="240" w:lineRule="auto"/>
      <w:jc w:val="center"/>
    </w:pPr>
    <w:rPr>
      <w:rFonts w:ascii="Times New Roman" w:eastAsia="Times New Roman" w:hAnsi="Times New Roman" w:cs="Times New Roman"/>
      <w:b/>
      <w:bCs/>
      <w:sz w:val="28"/>
      <w:szCs w:val="28"/>
      <w:u w:val="single"/>
      <w:lang w:eastAsia="hu-HU"/>
    </w:rPr>
  </w:style>
  <w:style w:type="character" w:customStyle="1" w:styleId="SzvegtrzsbehzssalChar">
    <w:name w:val="Szövegtörzs behúzással Char"/>
    <w:basedOn w:val="Bekezdsalapbettpusa"/>
    <w:link w:val="Szvegtrzsbehzssal"/>
    <w:rsid w:val="005B26E4"/>
    <w:rPr>
      <w:rFonts w:ascii="Times New Roman" w:eastAsia="Times New Roman" w:hAnsi="Times New Roman" w:cs="Times New Roman"/>
      <w:b/>
      <w:bCs/>
      <w:sz w:val="28"/>
      <w:szCs w:val="28"/>
      <w:u w:val="single"/>
      <w:lang w:eastAsia="hu-HU"/>
    </w:rPr>
  </w:style>
  <w:style w:type="paragraph" w:customStyle="1" w:styleId="BodyText22">
    <w:name w:val="Body Text 22"/>
    <w:basedOn w:val="Norml"/>
    <w:rsid w:val="005B26E4"/>
    <w:pPr>
      <w:widowControl w:val="0"/>
      <w:autoSpaceDE w:val="0"/>
      <w:autoSpaceDN w:val="0"/>
      <w:adjustRightInd w:val="0"/>
      <w:spacing w:after="0" w:line="240" w:lineRule="auto"/>
      <w:ind w:left="851"/>
      <w:jc w:val="both"/>
    </w:pPr>
    <w:rPr>
      <w:rFonts w:ascii="Times New Roman" w:eastAsia="Times New Roman" w:hAnsi="Times New Roman" w:cs="Times New Roman"/>
      <w:sz w:val="24"/>
      <w:szCs w:val="24"/>
      <w:lang w:eastAsia="hu-HU"/>
    </w:rPr>
  </w:style>
  <w:style w:type="paragraph" w:styleId="Felsorols2">
    <w:name w:val="List Bullet 2"/>
    <w:basedOn w:val="Norml"/>
    <w:autoRedefine/>
    <w:rsid w:val="005B26E4"/>
    <w:pPr>
      <w:widowControl w:val="0"/>
      <w:autoSpaceDE w:val="0"/>
      <w:autoSpaceDN w:val="0"/>
      <w:adjustRightInd w:val="0"/>
      <w:spacing w:after="0" w:line="240" w:lineRule="auto"/>
      <w:ind w:left="720" w:hanging="360"/>
      <w:jc w:val="center"/>
    </w:pPr>
    <w:rPr>
      <w:rFonts w:ascii="HToronto" w:eastAsia="Times New Roman" w:hAnsi="HToronto" w:cs="Times New Roman"/>
      <w:b/>
      <w:bCs/>
      <w:sz w:val="28"/>
      <w:szCs w:val="28"/>
      <w:lang w:val="en-US" w:eastAsia="hu-HU"/>
    </w:rPr>
  </w:style>
  <w:style w:type="paragraph" w:styleId="Listafolytatsa2">
    <w:name w:val="List Continue 2"/>
    <w:basedOn w:val="Norml"/>
    <w:rsid w:val="005B26E4"/>
    <w:pPr>
      <w:widowControl w:val="0"/>
      <w:autoSpaceDE w:val="0"/>
      <w:autoSpaceDN w:val="0"/>
      <w:adjustRightInd w:val="0"/>
      <w:spacing w:after="120" w:line="240" w:lineRule="auto"/>
      <w:ind w:left="720"/>
      <w:jc w:val="center"/>
    </w:pPr>
    <w:rPr>
      <w:rFonts w:ascii="HToronto" w:eastAsia="Times New Roman" w:hAnsi="HToronto" w:cs="Times New Roman"/>
      <w:b/>
      <w:bCs/>
      <w:sz w:val="28"/>
      <w:szCs w:val="28"/>
      <w:lang w:val="en-US" w:eastAsia="hu-HU"/>
    </w:rPr>
  </w:style>
  <w:style w:type="paragraph" w:styleId="Szvegtrzsbehzssal2">
    <w:name w:val="Body Text Indent 2"/>
    <w:basedOn w:val="Norml"/>
    <w:link w:val="Szvegtrzsbehzssal2Char"/>
    <w:rsid w:val="005B26E4"/>
    <w:pPr>
      <w:widowControl w:val="0"/>
      <w:tabs>
        <w:tab w:val="left" w:pos="5387"/>
      </w:tabs>
      <w:autoSpaceDE w:val="0"/>
      <w:autoSpaceDN w:val="0"/>
      <w:adjustRightInd w:val="0"/>
      <w:spacing w:after="0" w:line="240" w:lineRule="auto"/>
      <w:ind w:left="709" w:hanging="709"/>
      <w:jc w:val="both"/>
    </w:pPr>
    <w:rPr>
      <w:rFonts w:ascii="Arial" w:eastAsia="Times New Roman" w:hAnsi="Arial" w:cs="Arial"/>
      <w:b/>
      <w:bCs/>
      <w:sz w:val="20"/>
      <w:szCs w:val="20"/>
      <w:lang w:eastAsia="hu-HU"/>
    </w:rPr>
  </w:style>
  <w:style w:type="character" w:customStyle="1" w:styleId="Szvegtrzsbehzssal2Char">
    <w:name w:val="Szövegtörzs behúzással 2 Char"/>
    <w:basedOn w:val="Bekezdsalapbettpusa"/>
    <w:link w:val="Szvegtrzsbehzssal2"/>
    <w:rsid w:val="005B26E4"/>
    <w:rPr>
      <w:rFonts w:ascii="Arial" w:eastAsia="Times New Roman" w:hAnsi="Arial" w:cs="Arial"/>
      <w:b/>
      <w:bCs/>
      <w:sz w:val="20"/>
      <w:szCs w:val="20"/>
      <w:lang w:eastAsia="hu-HU"/>
    </w:rPr>
  </w:style>
  <w:style w:type="paragraph" w:styleId="Szvegtrzsbehzssal3">
    <w:name w:val="Body Text Indent 3"/>
    <w:basedOn w:val="Norml"/>
    <w:link w:val="Szvegtrzsbehzssal3Char"/>
    <w:rsid w:val="005B26E4"/>
    <w:pPr>
      <w:widowControl w:val="0"/>
      <w:tabs>
        <w:tab w:val="left" w:pos="5387"/>
      </w:tabs>
      <w:autoSpaceDE w:val="0"/>
      <w:autoSpaceDN w:val="0"/>
      <w:adjustRightInd w:val="0"/>
      <w:spacing w:after="0" w:line="240" w:lineRule="auto"/>
      <w:ind w:left="709"/>
      <w:jc w:val="both"/>
    </w:pPr>
    <w:rPr>
      <w:rFonts w:ascii="Arial" w:eastAsia="Times New Roman" w:hAnsi="Arial" w:cs="Arial"/>
      <w:b/>
      <w:bCs/>
      <w:sz w:val="20"/>
      <w:szCs w:val="20"/>
      <w:lang w:eastAsia="hu-HU"/>
    </w:rPr>
  </w:style>
  <w:style w:type="character" w:customStyle="1" w:styleId="Szvegtrzsbehzssal3Char">
    <w:name w:val="Szövegtörzs behúzással 3 Char"/>
    <w:basedOn w:val="Bekezdsalapbettpusa"/>
    <w:link w:val="Szvegtrzsbehzssal3"/>
    <w:rsid w:val="005B26E4"/>
    <w:rPr>
      <w:rFonts w:ascii="Arial" w:eastAsia="Times New Roman" w:hAnsi="Arial" w:cs="Arial"/>
      <w:b/>
      <w:bCs/>
      <w:sz w:val="20"/>
      <w:szCs w:val="20"/>
      <w:lang w:eastAsia="hu-HU"/>
    </w:rPr>
  </w:style>
  <w:style w:type="paragraph" w:customStyle="1" w:styleId="BodyText21">
    <w:name w:val="Body Text 21"/>
    <w:basedOn w:val="Norml"/>
    <w:rsid w:val="005B26E4"/>
    <w:pPr>
      <w:widowControl w:val="0"/>
      <w:autoSpaceDE w:val="0"/>
      <w:autoSpaceDN w:val="0"/>
      <w:adjustRightInd w:val="0"/>
      <w:spacing w:after="0" w:line="240" w:lineRule="auto"/>
      <w:jc w:val="both"/>
    </w:pPr>
    <w:rPr>
      <w:rFonts w:ascii="Arial" w:eastAsia="Times New Roman" w:hAnsi="Arial" w:cs="Arial"/>
      <w:b/>
      <w:bCs/>
      <w:sz w:val="20"/>
      <w:szCs w:val="20"/>
      <w:lang w:eastAsia="hu-HU"/>
    </w:rPr>
  </w:style>
  <w:style w:type="paragraph" w:styleId="lfej">
    <w:name w:val="header"/>
    <w:basedOn w:val="Norml"/>
    <w:link w:val="lfej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5B26E4"/>
    <w:rPr>
      <w:rFonts w:ascii="Times New Roman" w:eastAsia="Times New Roman" w:hAnsi="Times New Roman" w:cs="Times New Roman"/>
      <w:sz w:val="24"/>
      <w:szCs w:val="24"/>
      <w:lang w:eastAsia="hu-HU"/>
    </w:rPr>
  </w:style>
  <w:style w:type="character" w:styleId="Oldalszm">
    <w:name w:val="page number"/>
    <w:basedOn w:val="Bekezdsalapbettpusa"/>
    <w:rsid w:val="005B26E4"/>
  </w:style>
  <w:style w:type="paragraph" w:styleId="llb">
    <w:name w:val="footer"/>
    <w:basedOn w:val="Norml"/>
    <w:link w:val="llb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5B26E4"/>
    <w:rPr>
      <w:rFonts w:ascii="Times New Roman" w:eastAsia="Times New Roman" w:hAnsi="Times New Roman" w:cs="Times New Roman"/>
      <w:sz w:val="24"/>
      <w:szCs w:val="24"/>
      <w:lang w:eastAsia="hu-HU"/>
    </w:rPr>
  </w:style>
  <w:style w:type="paragraph" w:styleId="Lbjegyzetszveg">
    <w:name w:val="footnote text"/>
    <w:basedOn w:val="Norml"/>
    <w:link w:val="LbjegyzetszvegChar"/>
    <w:semiHidden/>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5B26E4"/>
    <w:rPr>
      <w:rFonts w:ascii="Times New Roman" w:eastAsia="Times New Roman" w:hAnsi="Times New Roman" w:cs="Times New Roman"/>
      <w:sz w:val="20"/>
      <w:szCs w:val="20"/>
      <w:lang w:eastAsia="hu-HU"/>
    </w:rPr>
  </w:style>
  <w:style w:type="character" w:styleId="Lbjegyzet-hivatkozs">
    <w:name w:val="footnote reference"/>
    <w:semiHidden/>
    <w:rsid w:val="005B26E4"/>
    <w:rPr>
      <w:vertAlign w:val="superscript"/>
    </w:rPr>
  </w:style>
  <w:style w:type="paragraph" w:styleId="Szvegtrzs3">
    <w:name w:val="Body Text 3"/>
    <w:basedOn w:val="Norml"/>
    <w:link w:val="Szvegtrzs3Char"/>
    <w:rsid w:val="005B26E4"/>
    <w:pPr>
      <w:widowControl w:val="0"/>
      <w:autoSpaceDE w:val="0"/>
      <w:autoSpaceDN w:val="0"/>
      <w:adjustRightInd w:val="0"/>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5B26E4"/>
    <w:rPr>
      <w:rFonts w:ascii="Times New Roman" w:eastAsia="Times New Roman" w:hAnsi="Times New Roman" w:cs="Times New Roman"/>
      <w:sz w:val="16"/>
      <w:szCs w:val="16"/>
      <w:lang w:eastAsia="hu-HU"/>
    </w:rPr>
  </w:style>
  <w:style w:type="character" w:styleId="Hiperhivatkozs">
    <w:name w:val="Hyperlink"/>
    <w:rsid w:val="005B26E4"/>
    <w:rPr>
      <w:color w:val="0000FF"/>
      <w:u w:val="single"/>
    </w:rPr>
  </w:style>
  <w:style w:type="paragraph" w:customStyle="1" w:styleId="listtimesnewroman12ptnemflkvrsorkizrt">
    <w:name w:val="listtimesnewroman12ptnemflkvrsorkizrt"/>
    <w:basedOn w:val="Norml"/>
    <w:rsid w:val="005B26E4"/>
    <w:pPr>
      <w:overflowPunct w:val="0"/>
      <w:autoSpaceDE w:val="0"/>
      <w:autoSpaceDN w:val="0"/>
      <w:snapToGrid w:val="0"/>
      <w:spacing w:after="120" w:line="240" w:lineRule="auto"/>
      <w:ind w:left="360" w:hanging="360"/>
      <w:jc w:val="both"/>
    </w:pPr>
    <w:rPr>
      <w:rFonts w:ascii="Times New Roman" w:eastAsia="Times New Roman" w:hAnsi="Times New Roman" w:cs="Times New Roman"/>
      <w:sz w:val="24"/>
      <w:szCs w:val="20"/>
      <w:lang w:eastAsia="hu-HU"/>
    </w:rPr>
  </w:style>
  <w:style w:type="table" w:styleId="Rcsostblzat">
    <w:name w:val="Table Grid"/>
    <w:basedOn w:val="Normltblzat"/>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5B26E4"/>
    <w:pPr>
      <w:spacing w:after="0" w:line="240" w:lineRule="auto"/>
    </w:pPr>
    <w:rPr>
      <w:rFonts w:ascii="Calibri" w:eastAsia="Calibri" w:hAnsi="Calibri" w:cs="Times New Roman"/>
    </w:rPr>
  </w:style>
  <w:style w:type="paragraph" w:customStyle="1" w:styleId="Default">
    <w:name w:val="Default"/>
    <w:rsid w:val="005B26E4"/>
    <w:pPr>
      <w:autoSpaceDE w:val="0"/>
      <w:autoSpaceDN w:val="0"/>
      <w:adjustRightInd w:val="0"/>
      <w:spacing w:after="0" w:line="240" w:lineRule="auto"/>
    </w:pPr>
    <w:rPr>
      <w:rFonts w:ascii="Cambria" w:eastAsia="Calibri" w:hAnsi="Cambria" w:cs="Cambria"/>
      <w:color w:val="000000"/>
      <w:sz w:val="24"/>
      <w:szCs w:val="24"/>
      <w:lang w:eastAsia="hu-HU"/>
    </w:rPr>
  </w:style>
  <w:style w:type="paragraph" w:styleId="Buborkszveg">
    <w:name w:val="Balloon Text"/>
    <w:basedOn w:val="Norml"/>
    <w:link w:val="BuborkszvegChar"/>
    <w:rsid w:val="005B26E4"/>
    <w:pPr>
      <w:widowControl w:val="0"/>
      <w:autoSpaceDE w:val="0"/>
      <w:autoSpaceDN w:val="0"/>
      <w:adjustRightInd w:val="0"/>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rsid w:val="005B26E4"/>
    <w:rPr>
      <w:rFonts w:ascii="Segoe UI" w:eastAsia="Times New Roman" w:hAnsi="Segoe UI" w:cs="Segoe UI"/>
      <w:sz w:val="18"/>
      <w:szCs w:val="18"/>
      <w:lang w:eastAsia="hu-HU"/>
    </w:rPr>
  </w:style>
  <w:style w:type="paragraph" w:styleId="Listaszerbekezds">
    <w:name w:val="List Paragraph"/>
    <w:basedOn w:val="Norml"/>
    <w:uiPriority w:val="34"/>
    <w:qFormat/>
    <w:rsid w:val="005B26E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781">
      <w:bodyDiv w:val="1"/>
      <w:marLeft w:val="0"/>
      <w:marRight w:val="0"/>
      <w:marTop w:val="0"/>
      <w:marBottom w:val="0"/>
      <w:divBdr>
        <w:top w:val="none" w:sz="0" w:space="0" w:color="auto"/>
        <w:left w:val="none" w:sz="0" w:space="0" w:color="auto"/>
        <w:bottom w:val="none" w:sz="0" w:space="0" w:color="auto"/>
        <w:right w:val="none" w:sz="0" w:space="0" w:color="auto"/>
      </w:divBdr>
    </w:div>
    <w:div w:id="17631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web\DCUL.nsf\All\8892A496D8F9F7B4C1256E890027ED65\$File\image002.gi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A:\web\DCUL.nsf\All\8892A496D8F9F7B4C1256E890027ED65\$File\image002.gi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88AE0-549F-442D-8987-951FCC13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6644</Words>
  <Characters>45846</Characters>
  <Application>Microsoft Office Word</Application>
  <DocSecurity>0</DocSecurity>
  <Lines>382</Lines>
  <Paragraphs>104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Benda Dénes</dc:creator>
  <cp:lastModifiedBy>Juhász Anikó</cp:lastModifiedBy>
  <cp:revision>4</cp:revision>
  <cp:lastPrinted>2017-02-28T12:37:00Z</cp:lastPrinted>
  <dcterms:created xsi:type="dcterms:W3CDTF">2017-10-03T14:17:00Z</dcterms:created>
  <dcterms:modified xsi:type="dcterms:W3CDTF">2017-10-03T14:41:00Z</dcterms:modified>
</cp:coreProperties>
</file>