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662D" w14:textId="77777777" w:rsidR="00B67C02" w:rsidRDefault="00B67C02" w:rsidP="00B67C02">
      <w:pPr>
        <w:spacing w:after="2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ELŐZETES HATÁSVIZSGÁLAT</w:t>
      </w:r>
    </w:p>
    <w:p w14:paraId="47A7B16D" w14:textId="77777777" w:rsidR="00B67C02" w:rsidRDefault="00B67C02" w:rsidP="00B67C02">
      <w:pPr>
        <w:spacing w:after="2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mely ismerteti Karancsalja Község Önkormányzata 2019. évi költségvetéséről szóló 1/2019. (II. 11.) </w:t>
      </w:r>
      <w:r>
        <w:rPr>
          <w:rFonts w:cs="Calibri"/>
          <w:b/>
          <w:sz w:val="24"/>
          <w:szCs w:val="24"/>
          <w:lang w:eastAsia="ar-SA"/>
        </w:rPr>
        <w:t xml:space="preserve">önkormányzati rendelet </w:t>
      </w:r>
      <w:r>
        <w:rPr>
          <w:b/>
          <w:sz w:val="24"/>
          <w:szCs w:val="24"/>
        </w:rPr>
        <w:t xml:space="preserve">módosításáról </w:t>
      </w:r>
    </w:p>
    <w:p w14:paraId="074E7DB7" w14:textId="77777777" w:rsidR="00B67C02" w:rsidRDefault="00B67C02" w:rsidP="00B67C02">
      <w:pPr>
        <w:spacing w:after="20"/>
        <w:ind w:left="708" w:firstLine="708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  <w:lang w:eastAsia="ar-SA"/>
        </w:rPr>
        <w:t>szóló rendelet elfogadásának várható következményeit</w:t>
      </w:r>
    </w:p>
    <w:p w14:paraId="69398429" w14:textId="77777777" w:rsidR="00B67C02" w:rsidRDefault="00B67C02" w:rsidP="00B67C02">
      <w:pPr>
        <w:spacing w:after="20"/>
        <w:ind w:left="708" w:firstLine="708"/>
        <w:jc w:val="center"/>
        <w:rPr>
          <w:b/>
          <w:sz w:val="24"/>
          <w:szCs w:val="24"/>
        </w:rPr>
      </w:pPr>
    </w:p>
    <w:tbl>
      <w:tblPr>
        <w:tblW w:w="875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474"/>
      </w:tblGrid>
      <w:tr w:rsidR="00B67C02" w14:paraId="1751DA1B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8F3" w14:textId="77777777" w:rsidR="00B67C02" w:rsidRDefault="00B67C02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vizsgált kritériumok</w:t>
            </w:r>
          </w:p>
          <w:p w14:paraId="544E7D3C" w14:textId="77777777" w:rsidR="00B67C02" w:rsidRDefault="00B67C02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368" w14:textId="77777777" w:rsidR="00B67C02" w:rsidRDefault="00B67C02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vizsgálat eredménye</w:t>
            </w:r>
          </w:p>
        </w:tc>
      </w:tr>
      <w:tr w:rsidR="00B67C02" w14:paraId="025C2976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1CF" w14:textId="77777777" w:rsidR="00B67C02" w:rsidRDefault="00B67C02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társadalmi hatásai</w:t>
            </w:r>
          </w:p>
          <w:p w14:paraId="4FD16E49" w14:textId="77777777" w:rsidR="00B67C02" w:rsidRDefault="00B67C02">
            <w:pPr>
              <w:spacing w:after="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C96D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jogszabály Karancsalja Község Önkormányzata </w:t>
            </w:r>
          </w:p>
          <w:p w14:paraId="57BC2B72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2019. évi költségvetésének módosítását </w:t>
            </w:r>
          </w:p>
          <w:p w14:paraId="68DB8DE0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tartalmazza, meghatározva az új bevételi és </w:t>
            </w:r>
          </w:p>
          <w:p w14:paraId="49DEC5EE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kiadási előirányzatokat.</w:t>
            </w:r>
          </w:p>
        </w:tc>
      </w:tr>
      <w:tr w:rsidR="00B67C02" w14:paraId="1CA8741F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39DC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gazdasági, költségvetési hatásai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3EB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települési önkormányzat költségvetésében többlet kiadást eredményez.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A jogszabály elfogadása után sincs az </w:t>
            </w:r>
          </w:p>
          <w:p w14:paraId="74452BA6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önkormányzatnak hiánya.</w:t>
            </w:r>
          </w:p>
        </w:tc>
      </w:tr>
      <w:tr w:rsidR="00B67C02" w14:paraId="32321436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3A2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környezeti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A46E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tárgyából eredő környezeti következmények nem merülnek fel.</w:t>
            </w:r>
          </w:p>
        </w:tc>
      </w:tr>
      <w:tr w:rsidR="00B67C02" w14:paraId="58C5B142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2605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egészségi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75D1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tárgyából eredő egészségi következmények nem merülnek fel.</w:t>
            </w:r>
          </w:p>
        </w:tc>
      </w:tr>
      <w:tr w:rsidR="00B67C02" w14:paraId="5C718798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51E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adminisztratív terheket befolyásoló hatásai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835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tervezett jogszabály elfogadásának és bevezetésének nincsenek jelentős adminisztratív terhei.</w:t>
            </w:r>
          </w:p>
        </w:tc>
      </w:tr>
      <w:tr w:rsidR="00B67C02" w14:paraId="0E0BA790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B0DB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megalkotásának szükségessége, a jogalkotás elmaradásának várható következményei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4D8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jogszabály megalkotása a tervszerűség </w:t>
            </w:r>
          </w:p>
          <w:p w14:paraId="3E3130A7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biztosítása érdekében szükségszerű</w:t>
            </w:r>
          </w:p>
          <w:p w14:paraId="00245CE0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67C02" w14:paraId="237055F0" w14:textId="77777777" w:rsidTr="00B67C0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CE7" w14:textId="77777777" w:rsidR="00B67C02" w:rsidRDefault="00B67C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alkalmazásához szükséges személyi, szervezeti, tárgyi és pénzügyi feltételek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DF7" w14:textId="77777777" w:rsidR="00B67C02" w:rsidRDefault="00B67C02">
            <w:pPr>
              <w:spacing w:after="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jogszabály alkalmazásához szükséges személyi, szervezeti, tárgyi és pénzügyi feltételek rendelkezésre állnak.</w:t>
            </w:r>
          </w:p>
        </w:tc>
      </w:tr>
    </w:tbl>
    <w:p w14:paraId="279D9D6C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64AD0BC7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5DA9BF70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542205FA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384C1CF1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5AFF0A36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0537B075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44792F20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7811C86C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5D42C35B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654D5817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633968FC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2C7D6457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617F1A72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64267422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32422BB2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2F93225C" w14:textId="77777777" w:rsidR="00B67C02" w:rsidRDefault="00B67C02" w:rsidP="00B67C02">
      <w:pPr>
        <w:autoSpaceDN w:val="0"/>
        <w:rPr>
          <w:b/>
          <w:sz w:val="24"/>
          <w:szCs w:val="24"/>
        </w:rPr>
      </w:pPr>
    </w:p>
    <w:p w14:paraId="3A99DCF8" w14:textId="77777777" w:rsidR="00B67C02" w:rsidRDefault="00B67C02" w:rsidP="00B67C02">
      <w:pPr>
        <w:autoSpaceDN w:val="0"/>
        <w:jc w:val="center"/>
        <w:rPr>
          <w:b/>
          <w:sz w:val="24"/>
          <w:szCs w:val="24"/>
        </w:rPr>
      </w:pPr>
    </w:p>
    <w:p w14:paraId="3BBEDCC0" w14:textId="77777777" w:rsidR="00B67C02" w:rsidRDefault="00B67C02" w:rsidP="00B67C02">
      <w:pPr>
        <w:autoSpaceDN w:val="0"/>
        <w:jc w:val="center"/>
        <w:rPr>
          <w:b/>
          <w:sz w:val="24"/>
          <w:szCs w:val="24"/>
        </w:rPr>
      </w:pPr>
    </w:p>
    <w:p w14:paraId="2427969B" w14:textId="77777777" w:rsidR="00B67C02" w:rsidRDefault="00B67C02" w:rsidP="00B67C02">
      <w:pPr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INDOKOLÁS</w:t>
      </w:r>
    </w:p>
    <w:p w14:paraId="1DC97E85" w14:textId="77777777" w:rsidR="00B67C02" w:rsidRDefault="00B67C02" w:rsidP="00B67C02">
      <w:pPr>
        <w:autoSpaceDN w:val="0"/>
        <w:jc w:val="center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 xml:space="preserve">Karancsalja Község Önkormányzata 2019. évi költségvetéséről szóló 1/2019. </w:t>
      </w:r>
    </w:p>
    <w:p w14:paraId="56076F5C" w14:textId="77777777" w:rsidR="00B67C02" w:rsidRDefault="00B67C02" w:rsidP="00B67C02">
      <w:pPr>
        <w:autoSpaceDN w:val="0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  <w:lang w:eastAsia="ar-SA"/>
        </w:rPr>
        <w:t xml:space="preserve">(II. 11.) önkormányzati rendelet </w:t>
      </w:r>
      <w:r>
        <w:rPr>
          <w:b/>
          <w:sz w:val="24"/>
          <w:szCs w:val="24"/>
        </w:rPr>
        <w:t>módosításához</w:t>
      </w:r>
    </w:p>
    <w:p w14:paraId="7647FB5A" w14:textId="77777777" w:rsidR="00B67C02" w:rsidRDefault="00B67C02" w:rsidP="00B67C02">
      <w:pPr>
        <w:autoSpaceDN w:val="0"/>
        <w:jc w:val="center"/>
        <w:rPr>
          <w:b/>
          <w:sz w:val="24"/>
          <w:szCs w:val="24"/>
        </w:rPr>
      </w:pPr>
    </w:p>
    <w:p w14:paraId="4282B138" w14:textId="77777777" w:rsidR="00B67C02" w:rsidRDefault="00B67C02" w:rsidP="00B67C02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Általános indokolás</w:t>
      </w:r>
    </w:p>
    <w:p w14:paraId="2AD57F32" w14:textId="77777777" w:rsidR="00B67C02" w:rsidRDefault="00B67C02" w:rsidP="00B67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7D7070" w14:textId="77777777" w:rsidR="00B67C02" w:rsidRDefault="00B67C02" w:rsidP="00B67C02">
      <w:pPr>
        <w:autoSpaceDN w:val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 xml:space="preserve">Az 1/2019.  (II. 11.) önkormányzati rendelet tartalmazza az önkormányzat költségvetését. Az eltelt időszak tényadatai, valamint a várható kiadásokat figyelembe véve indokolt az előirányzatok módosítása.  </w:t>
      </w:r>
    </w:p>
    <w:p w14:paraId="764F5944" w14:textId="77777777" w:rsidR="00B67C02" w:rsidRDefault="00B67C02" w:rsidP="00B67C02">
      <w:pPr>
        <w:autoSpaceDN w:val="0"/>
        <w:jc w:val="both"/>
        <w:rPr>
          <w:rFonts w:cs="Calibri"/>
          <w:bCs/>
          <w:sz w:val="24"/>
          <w:szCs w:val="24"/>
          <w:lang w:eastAsia="ar-SA"/>
        </w:rPr>
      </w:pPr>
    </w:p>
    <w:p w14:paraId="5D208B13" w14:textId="77777777" w:rsidR="00B67C02" w:rsidRDefault="00B67C02" w:rsidP="00B67C02">
      <w:pPr>
        <w:autoSpaceDN w:val="0"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Részletes indokolás</w:t>
      </w:r>
      <w:r>
        <w:rPr>
          <w:rFonts w:eastAsia="TimesNewRoman" w:cs="Calibri"/>
          <w:sz w:val="24"/>
          <w:szCs w:val="24"/>
          <w:lang w:eastAsia="ar-SA"/>
        </w:rPr>
        <w:t xml:space="preserve"> </w:t>
      </w:r>
    </w:p>
    <w:p w14:paraId="44843E08" w14:textId="77777777" w:rsidR="00B67C02" w:rsidRDefault="00B67C02" w:rsidP="00B67C02">
      <w:pPr>
        <w:autoSpaceDN w:val="0"/>
        <w:jc w:val="center"/>
        <w:rPr>
          <w:rFonts w:cs="Calibri"/>
          <w:sz w:val="24"/>
          <w:szCs w:val="24"/>
          <w:lang w:eastAsia="ar-SA"/>
        </w:rPr>
      </w:pPr>
    </w:p>
    <w:p w14:paraId="204C827D" w14:textId="77777777" w:rsidR="00B67C02" w:rsidRDefault="00B67C02" w:rsidP="00B67C02">
      <w:pPr>
        <w:widowControl w:val="0"/>
        <w:numPr>
          <w:ilvl w:val="0"/>
          <w:numId w:val="1"/>
        </w:numPr>
        <w:suppressAutoHyphens/>
        <w:autoSpaceDE w:val="0"/>
        <w:autoSpaceDN w:val="0"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§-hoz</w:t>
      </w:r>
    </w:p>
    <w:p w14:paraId="3236B720" w14:textId="77777777" w:rsidR="00B67C02" w:rsidRDefault="00B67C02" w:rsidP="00B67C02">
      <w:pPr>
        <w:autoSpaceDN w:val="0"/>
        <w:ind w:left="720"/>
        <w:contextualSpacing/>
        <w:rPr>
          <w:rFonts w:cs="Calibri"/>
          <w:sz w:val="24"/>
          <w:szCs w:val="24"/>
          <w:lang w:eastAsia="ar-SA"/>
        </w:rPr>
      </w:pPr>
    </w:p>
    <w:p w14:paraId="781C0590" w14:textId="77777777" w:rsidR="00B67C02" w:rsidRDefault="00B67C02" w:rsidP="00B67C02">
      <w:pPr>
        <w:autoSpaceDN w:val="0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Az önkormányzat költségvetési rendeletének tartalmaznia kell az Áht. 23.  §-ában rögzítettek szerinti megbontásban a kiemelt bevételi és kiadási előirányzatokat mérlegszerűen, működési és felhalmozási cél szerinti tagolásban.  A költségvetési rendelettel azonos szerkezetben készült el a jelenlegi módosítás.</w:t>
      </w:r>
    </w:p>
    <w:p w14:paraId="660E5554" w14:textId="77777777" w:rsidR="00B67C02" w:rsidRDefault="00B67C02" w:rsidP="00B67C02">
      <w:pPr>
        <w:autoSpaceDN w:val="0"/>
        <w:jc w:val="both"/>
        <w:rPr>
          <w:rFonts w:cs="Calibri"/>
          <w:sz w:val="24"/>
          <w:szCs w:val="24"/>
          <w:lang w:eastAsia="ar-SA"/>
        </w:rPr>
      </w:pPr>
    </w:p>
    <w:p w14:paraId="4EEC66A2" w14:textId="77777777" w:rsidR="00B67C02" w:rsidRDefault="00B67C02" w:rsidP="00B67C02">
      <w:pPr>
        <w:widowControl w:val="0"/>
        <w:numPr>
          <w:ilvl w:val="0"/>
          <w:numId w:val="1"/>
        </w:numPr>
        <w:suppressAutoHyphens/>
        <w:autoSpaceDE w:val="0"/>
        <w:autoSpaceDN w:val="0"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§-hoz</w:t>
      </w:r>
    </w:p>
    <w:p w14:paraId="5E2A3D00" w14:textId="77777777" w:rsidR="00B67C02" w:rsidRDefault="00B67C02" w:rsidP="00B67C02">
      <w:pPr>
        <w:autoSpaceDN w:val="0"/>
        <w:rPr>
          <w:rFonts w:cs="Calibri"/>
          <w:sz w:val="24"/>
          <w:szCs w:val="24"/>
          <w:lang w:eastAsia="ar-SA"/>
        </w:rPr>
      </w:pPr>
    </w:p>
    <w:p w14:paraId="15731546" w14:textId="77777777" w:rsidR="00B67C02" w:rsidRDefault="00B67C02" w:rsidP="00B67C02">
      <w:pPr>
        <w:autoSpaceDN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Az önkormányzat tartalékának növekedését rögzíti.</w:t>
      </w:r>
    </w:p>
    <w:p w14:paraId="7B03E3F6" w14:textId="77777777" w:rsidR="00B67C02" w:rsidRDefault="00B67C02" w:rsidP="00B67C02">
      <w:pPr>
        <w:autoSpaceDN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.</w:t>
      </w:r>
    </w:p>
    <w:p w14:paraId="5F4D43C9" w14:textId="77777777" w:rsidR="00B67C02" w:rsidRDefault="00B67C02" w:rsidP="00B67C02">
      <w:pPr>
        <w:autoSpaceDN w:val="0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3. §-hoz</w:t>
      </w:r>
    </w:p>
    <w:p w14:paraId="322E53C2" w14:textId="77777777" w:rsidR="00B67C02" w:rsidRDefault="00B67C02" w:rsidP="00B67C02">
      <w:pPr>
        <w:autoSpaceDN w:val="0"/>
        <w:ind w:firstLine="360"/>
        <w:jc w:val="center"/>
        <w:rPr>
          <w:sz w:val="24"/>
          <w:szCs w:val="24"/>
        </w:rPr>
      </w:pPr>
    </w:p>
    <w:p w14:paraId="364FF5DF" w14:textId="77777777" w:rsidR="00B67C02" w:rsidRDefault="00B67C02" w:rsidP="00B67C02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engedélyezett létszámkeret módosítását tartalmazza.</w:t>
      </w:r>
    </w:p>
    <w:p w14:paraId="34982EEC" w14:textId="77777777" w:rsidR="00B67C02" w:rsidRDefault="00B67C02" w:rsidP="00B67C02">
      <w:pPr>
        <w:autoSpaceDN w:val="0"/>
        <w:jc w:val="both"/>
        <w:rPr>
          <w:sz w:val="24"/>
          <w:szCs w:val="24"/>
        </w:rPr>
      </w:pPr>
    </w:p>
    <w:p w14:paraId="4D4CF571" w14:textId="77777777" w:rsidR="00B67C02" w:rsidRDefault="00B67C02" w:rsidP="00B67C02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1C70C47F" w14:textId="77777777" w:rsidR="00B67C02" w:rsidRDefault="00B67C02" w:rsidP="00B67C02">
      <w:pPr>
        <w:autoSpaceDN w:val="0"/>
        <w:jc w:val="both"/>
        <w:rPr>
          <w:sz w:val="24"/>
          <w:szCs w:val="24"/>
        </w:rPr>
      </w:pPr>
    </w:p>
    <w:p w14:paraId="2D2F0AD0" w14:textId="77777777" w:rsidR="00B67C02" w:rsidRDefault="00B67C02" w:rsidP="00B67C02">
      <w:pPr>
        <w:autoSpaceDN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A rendelet hatályba lépését tartalmazza.</w:t>
      </w:r>
    </w:p>
    <w:p w14:paraId="00BE9CC4" w14:textId="77777777" w:rsidR="00B67C02" w:rsidRDefault="00B67C02" w:rsidP="00B67C02">
      <w:pPr>
        <w:autoSpaceDN w:val="0"/>
        <w:rPr>
          <w:rFonts w:cs="Calibri"/>
          <w:sz w:val="24"/>
          <w:szCs w:val="24"/>
          <w:lang w:eastAsia="ar-SA"/>
        </w:rPr>
      </w:pPr>
    </w:p>
    <w:p w14:paraId="2B90BE75" w14:textId="77777777" w:rsidR="00B67C02" w:rsidRDefault="00B67C02" w:rsidP="00B67C02">
      <w:pPr>
        <w:autoSpaceDN w:val="0"/>
        <w:jc w:val="both"/>
        <w:rPr>
          <w:sz w:val="24"/>
          <w:szCs w:val="24"/>
        </w:rPr>
      </w:pPr>
    </w:p>
    <w:p w14:paraId="6AE74B45" w14:textId="77777777" w:rsidR="00B67C02" w:rsidRDefault="00B67C02" w:rsidP="00B67C02">
      <w:pPr>
        <w:spacing w:after="20"/>
        <w:jc w:val="center"/>
        <w:rPr>
          <w:sz w:val="24"/>
          <w:szCs w:val="24"/>
        </w:rPr>
      </w:pPr>
    </w:p>
    <w:p w14:paraId="463F8752" w14:textId="77777777" w:rsidR="00B67C02" w:rsidRDefault="00B67C02" w:rsidP="00B67C02">
      <w:pPr>
        <w:spacing w:after="20"/>
        <w:rPr>
          <w:sz w:val="24"/>
          <w:szCs w:val="24"/>
        </w:rPr>
      </w:pPr>
    </w:p>
    <w:p w14:paraId="0E373094" w14:textId="77777777" w:rsidR="00B67C02" w:rsidRDefault="00B67C02" w:rsidP="00B67C02">
      <w:pPr>
        <w:ind w:left="4963" w:firstLine="709"/>
        <w:jc w:val="both"/>
      </w:pPr>
    </w:p>
    <w:p w14:paraId="764F64CB" w14:textId="77777777" w:rsidR="00B67C02" w:rsidRDefault="00B67C02" w:rsidP="00B67C02">
      <w:pPr>
        <w:ind w:left="4963" w:firstLine="709"/>
        <w:jc w:val="both"/>
      </w:pPr>
    </w:p>
    <w:p w14:paraId="5EDAC771" w14:textId="77777777" w:rsidR="00B67C02" w:rsidRDefault="00B67C02" w:rsidP="00B67C02">
      <w:pPr>
        <w:ind w:left="4963" w:firstLine="709"/>
        <w:jc w:val="both"/>
      </w:pPr>
    </w:p>
    <w:p w14:paraId="0A221218" w14:textId="77777777" w:rsidR="00B67C02" w:rsidRDefault="00B67C02" w:rsidP="00B67C02">
      <w:pPr>
        <w:ind w:left="4963" w:firstLine="709"/>
        <w:jc w:val="both"/>
      </w:pPr>
    </w:p>
    <w:p w14:paraId="581CE69A" w14:textId="77777777" w:rsidR="00B67C02" w:rsidRDefault="00B67C02" w:rsidP="00B67C02">
      <w:pPr>
        <w:ind w:left="4963" w:firstLine="709"/>
        <w:jc w:val="both"/>
      </w:pPr>
    </w:p>
    <w:p w14:paraId="67C79183" w14:textId="77777777" w:rsidR="00B67C02" w:rsidRDefault="00B67C02" w:rsidP="00B67C02">
      <w:pPr>
        <w:ind w:left="4963" w:firstLine="709"/>
        <w:jc w:val="both"/>
      </w:pPr>
    </w:p>
    <w:p w14:paraId="6E263A2F" w14:textId="77777777" w:rsidR="00B67C02" w:rsidRDefault="00B67C02" w:rsidP="00B67C02">
      <w:pPr>
        <w:ind w:left="4963" w:firstLine="709"/>
        <w:jc w:val="both"/>
      </w:pPr>
    </w:p>
    <w:p w14:paraId="4B9316FB" w14:textId="77777777" w:rsidR="00B67C02" w:rsidRDefault="00B67C02" w:rsidP="00B67C02">
      <w:pPr>
        <w:ind w:left="4963" w:firstLine="709"/>
        <w:jc w:val="both"/>
      </w:pPr>
    </w:p>
    <w:p w14:paraId="64E58967" w14:textId="77777777" w:rsidR="00B67C02" w:rsidRDefault="00B67C02" w:rsidP="00B67C02">
      <w:pPr>
        <w:ind w:left="4963" w:firstLine="709"/>
        <w:jc w:val="both"/>
      </w:pPr>
    </w:p>
    <w:p w14:paraId="54D515AD" w14:textId="77777777" w:rsidR="00B67C02" w:rsidRDefault="00B67C02" w:rsidP="00B67C02">
      <w:pPr>
        <w:ind w:left="4963" w:firstLine="709"/>
        <w:jc w:val="both"/>
      </w:pPr>
    </w:p>
    <w:p w14:paraId="5483A1F5" w14:textId="77777777" w:rsidR="00F7299D" w:rsidRDefault="00F7299D"/>
    <w:sectPr w:rsidR="00F7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2032"/>
    <w:multiLevelType w:val="hybridMultilevel"/>
    <w:tmpl w:val="A6FC9A40"/>
    <w:lvl w:ilvl="0" w:tplc="C23CE9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02"/>
    <w:rsid w:val="00B67C02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2C80"/>
  <w15:chartTrackingRefBased/>
  <w15:docId w15:val="{A56DCFE5-1A99-4DBA-98E4-7D09BEB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László Tünde</dc:creator>
  <cp:keywords/>
  <dc:description/>
  <cp:lastModifiedBy>dr. László Tünde</cp:lastModifiedBy>
  <cp:revision>2</cp:revision>
  <dcterms:created xsi:type="dcterms:W3CDTF">2020-08-11T09:46:00Z</dcterms:created>
  <dcterms:modified xsi:type="dcterms:W3CDTF">2020-08-11T09:46:00Z</dcterms:modified>
</cp:coreProperties>
</file>