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DF" w:rsidRPr="00EF36EC" w:rsidRDefault="005279DF" w:rsidP="005279DF">
      <w:pPr>
        <w:jc w:val="center"/>
        <w:rPr>
          <w:b/>
          <w:iCs/>
        </w:rPr>
      </w:pPr>
      <w:r w:rsidRPr="00EF36EC">
        <w:rPr>
          <w:b/>
          <w:iCs/>
        </w:rPr>
        <w:t>A szociális étkeztetés térítési díjai</w:t>
      </w:r>
      <w:bookmarkStart w:id="0" w:name="_GoBack"/>
      <w:bookmarkEnd w:id="0"/>
    </w:p>
    <w:p w:rsidR="005279DF" w:rsidRPr="00EF36EC" w:rsidRDefault="005279DF" w:rsidP="005279DF">
      <w:pPr>
        <w:jc w:val="both"/>
        <w:rPr>
          <w:b/>
          <w:iCs/>
        </w:rPr>
      </w:pPr>
    </w:p>
    <w:p w:rsidR="005279DF" w:rsidRPr="00EF36EC" w:rsidRDefault="005279DF" w:rsidP="005279DF">
      <w:pPr>
        <w:jc w:val="both"/>
        <w:rPr>
          <w:iCs/>
        </w:rPr>
      </w:pPr>
      <w:r w:rsidRPr="00EF36EC">
        <w:rPr>
          <w:iCs/>
        </w:rPr>
        <w:t>A teljes árú étkeztetés díja: 650 Ft/nap</w:t>
      </w:r>
      <w:r>
        <w:rPr>
          <w:iCs/>
        </w:rPr>
        <w:t>.</w:t>
      </w:r>
    </w:p>
    <w:p w:rsidR="005279DF" w:rsidRPr="00EF36EC" w:rsidRDefault="005279DF" w:rsidP="005279DF">
      <w:pPr>
        <w:jc w:val="both"/>
        <w:rPr>
          <w:iCs/>
        </w:rPr>
      </w:pPr>
    </w:p>
    <w:p w:rsidR="005279DF" w:rsidRPr="00EF36EC" w:rsidRDefault="005279DF" w:rsidP="005279DF">
      <w:pPr>
        <w:jc w:val="both"/>
        <w:rPr>
          <w:iCs/>
        </w:rPr>
      </w:pPr>
      <w:r w:rsidRPr="00EF36EC">
        <w:rPr>
          <w:iCs/>
        </w:rPr>
        <w:t xml:space="preserve">A szociálisan rászoruló személy részére megállapított szociális étkeztetés díjának maximum összege: </w:t>
      </w:r>
      <w:smartTag w:uri="urn:schemas-microsoft-com:office:smarttags" w:element="metricconverter">
        <w:smartTagPr>
          <w:attr w:name="ProductID" w:val="475 Ft"/>
        </w:smartTagPr>
        <w:r w:rsidRPr="00EF36EC">
          <w:rPr>
            <w:iCs/>
          </w:rPr>
          <w:t>475 Ft</w:t>
        </w:r>
      </w:smartTag>
      <w:r w:rsidRPr="00EF36EC">
        <w:rPr>
          <w:iCs/>
        </w:rPr>
        <w:t xml:space="preserve">, de legfeljebb az Szt. 116.§ (3) bekezdés a) pontja szerinti összeg. </w:t>
      </w:r>
    </w:p>
    <w:p w:rsidR="005279DF" w:rsidRPr="00EF36EC" w:rsidRDefault="005279DF" w:rsidP="005279DF"/>
    <w:p w:rsidR="005279DF" w:rsidRPr="00EF36EC" w:rsidRDefault="005279DF" w:rsidP="005279DF">
      <w:pPr>
        <w:jc w:val="center"/>
        <w:rPr>
          <w:b/>
          <w:iCs/>
        </w:rPr>
      </w:pPr>
      <w:r w:rsidRPr="00EF36EC">
        <w:rPr>
          <w:b/>
          <w:iCs/>
        </w:rPr>
        <w:t>A gyermekétkeztetés térítési díjai</w:t>
      </w:r>
    </w:p>
    <w:p w:rsidR="005279DF" w:rsidRPr="00EF36EC" w:rsidRDefault="005279DF" w:rsidP="005279DF"/>
    <w:p w:rsidR="005279DF" w:rsidRPr="00EF36EC" w:rsidRDefault="005279DF" w:rsidP="005279DF">
      <w:pPr>
        <w:jc w:val="both"/>
        <w:rPr>
          <w:i/>
        </w:rPr>
      </w:pPr>
      <w:r w:rsidRPr="00EF36EC">
        <w:t xml:space="preserve">A gyermekek védelméről és gyámügyi igazgatásáról szóló 1997. évi XXXI. törvény 148. § (5) bekezdésének a) pontja alapján </w:t>
      </w:r>
      <w:r w:rsidRPr="00EF36EC">
        <w:rPr>
          <w:i/>
        </w:rPr>
        <w:t>a rendszeres gyermekvédelmi kedvezményben részesülő</w:t>
      </w:r>
    </w:p>
    <w:p w:rsidR="005279DF" w:rsidRPr="00EF36EC" w:rsidRDefault="005279DF" w:rsidP="005279DF">
      <w:pPr>
        <w:autoSpaceDE w:val="0"/>
        <w:autoSpaceDN w:val="0"/>
        <w:adjustRightInd w:val="0"/>
        <w:ind w:firstLine="204"/>
        <w:jc w:val="both"/>
        <w:rPr>
          <w:i/>
        </w:rPr>
      </w:pPr>
      <w:proofErr w:type="spellStart"/>
      <w:r w:rsidRPr="00EF36EC">
        <w:rPr>
          <w:i/>
          <w:iCs/>
        </w:rPr>
        <w:t>aa</w:t>
      </w:r>
      <w:proofErr w:type="spellEnd"/>
      <w:r w:rsidRPr="00EF36EC">
        <w:rPr>
          <w:i/>
          <w:iCs/>
        </w:rPr>
        <w:t xml:space="preserve">) </w:t>
      </w:r>
      <w:r w:rsidRPr="00EF36EC">
        <w:rPr>
          <w:i/>
        </w:rPr>
        <w:t>bölcsődés,</w:t>
      </w:r>
    </w:p>
    <w:p w:rsidR="005279DF" w:rsidRPr="00EF36EC" w:rsidRDefault="005279DF" w:rsidP="005279DF">
      <w:pPr>
        <w:autoSpaceDE w:val="0"/>
        <w:autoSpaceDN w:val="0"/>
        <w:adjustRightInd w:val="0"/>
        <w:ind w:firstLine="204"/>
        <w:jc w:val="both"/>
        <w:rPr>
          <w:i/>
        </w:rPr>
      </w:pPr>
      <w:r w:rsidRPr="00EF36EC">
        <w:rPr>
          <w:i/>
          <w:iCs/>
        </w:rPr>
        <w:t xml:space="preserve">ab) </w:t>
      </w:r>
      <w:r w:rsidRPr="00EF36EC">
        <w:rPr>
          <w:i/>
        </w:rPr>
        <w:t>óvodás,</w:t>
      </w:r>
    </w:p>
    <w:p w:rsidR="005279DF" w:rsidRPr="00EF36EC" w:rsidRDefault="005279DF" w:rsidP="005279DF">
      <w:pPr>
        <w:autoSpaceDE w:val="0"/>
        <w:autoSpaceDN w:val="0"/>
        <w:adjustRightInd w:val="0"/>
        <w:ind w:firstLine="198"/>
        <w:jc w:val="both"/>
        <w:rPr>
          <w:i/>
        </w:rPr>
      </w:pPr>
      <w:proofErr w:type="spellStart"/>
      <w:r w:rsidRPr="00EF36EC">
        <w:rPr>
          <w:i/>
          <w:iCs/>
        </w:rPr>
        <w:t>ac</w:t>
      </w:r>
      <w:proofErr w:type="spellEnd"/>
      <w:r w:rsidRPr="00EF36EC">
        <w:rPr>
          <w:i/>
          <w:iCs/>
        </w:rPr>
        <w:t xml:space="preserve">) </w:t>
      </w:r>
      <w:r w:rsidRPr="00EF36EC">
        <w:rPr>
          <w:i/>
        </w:rPr>
        <w:t>1-8. évfolyamon nappali rendszerű iskolai oktatásban részt vevő,</w:t>
      </w:r>
    </w:p>
    <w:p w:rsidR="005279DF" w:rsidRPr="00EF36EC" w:rsidRDefault="005279DF" w:rsidP="005279DF">
      <w:pPr>
        <w:autoSpaceDE w:val="0"/>
        <w:autoSpaceDN w:val="0"/>
        <w:adjustRightInd w:val="0"/>
        <w:ind w:firstLine="204"/>
        <w:jc w:val="both"/>
        <w:rPr>
          <w:i/>
        </w:rPr>
      </w:pPr>
      <w:r w:rsidRPr="00EF36EC">
        <w:rPr>
          <w:i/>
          <w:iCs/>
        </w:rPr>
        <w:t xml:space="preserve">ad) </w:t>
      </w:r>
      <w:r w:rsidRPr="00EF36EC">
        <w:rPr>
          <w:i/>
        </w:rPr>
        <w:t xml:space="preserve">fogyatékos gyermekek számára nappali ellátást nyújtó, az Szt. hatálya alá tartozó intézményben elhelyezett, </w:t>
      </w:r>
      <w:proofErr w:type="gramStart"/>
      <w:r w:rsidRPr="00EF36EC">
        <w:rPr>
          <w:i/>
          <w:iCs/>
        </w:rPr>
        <w:t>a)-</w:t>
      </w:r>
      <w:proofErr w:type="gramEnd"/>
      <w:r w:rsidRPr="00EF36EC">
        <w:rPr>
          <w:i/>
          <w:iCs/>
        </w:rPr>
        <w:t xml:space="preserve">c) </w:t>
      </w:r>
      <w:r w:rsidRPr="00EF36EC">
        <w:rPr>
          <w:i/>
        </w:rPr>
        <w:t>alpont szerinti életkorú</w:t>
      </w:r>
    </w:p>
    <w:p w:rsidR="005279DF" w:rsidRPr="00EF36EC" w:rsidRDefault="005279DF" w:rsidP="005279DF">
      <w:pPr>
        <w:autoSpaceDE w:val="0"/>
        <w:autoSpaceDN w:val="0"/>
        <w:adjustRightInd w:val="0"/>
        <w:ind w:firstLine="204"/>
        <w:jc w:val="both"/>
      </w:pPr>
      <w:r w:rsidRPr="00EF36EC">
        <w:rPr>
          <w:i/>
        </w:rPr>
        <w:t xml:space="preserve">gyermek után az intézményi térítési díj 100%-át kedvezményként kell biztosítani (normatív kedvezmény), </w:t>
      </w:r>
      <w:r w:rsidRPr="00EF36EC">
        <w:t xml:space="preserve">tehát a szülői felügyeleti joggal rendelkező szülő vagy más törvényes képviselő által fizetendő intézményi térítési díj </w:t>
      </w:r>
      <w:proofErr w:type="gramStart"/>
      <w:r w:rsidRPr="00EF36EC">
        <w:t>összege:  0</w:t>
      </w:r>
      <w:proofErr w:type="gramEnd"/>
      <w:r w:rsidRPr="00EF36EC">
        <w:t xml:space="preserve"> ,- Ft </w:t>
      </w:r>
    </w:p>
    <w:p w:rsidR="005279DF" w:rsidRPr="00EF36EC" w:rsidRDefault="005279DF" w:rsidP="005279DF">
      <w:pPr>
        <w:autoSpaceDE w:val="0"/>
        <w:autoSpaceDN w:val="0"/>
        <w:adjustRightInd w:val="0"/>
        <w:jc w:val="both"/>
      </w:pPr>
    </w:p>
    <w:p w:rsidR="005279DF" w:rsidRPr="00EF36EC" w:rsidRDefault="005279DF" w:rsidP="005279DF">
      <w:pPr>
        <w:jc w:val="both"/>
      </w:pPr>
      <w:r w:rsidRPr="00EF36EC">
        <w:t xml:space="preserve">A gyermekek védelméről és gyámügyi igazgatásáról szóló 1997. évi XXXI. törvény 148. § (5) bekezdésének: </w:t>
      </w:r>
    </w:p>
    <w:p w:rsidR="005279DF" w:rsidRPr="00EF36EC" w:rsidRDefault="005279DF" w:rsidP="005279DF">
      <w:pPr>
        <w:jc w:val="both"/>
        <w:rPr>
          <w:i/>
        </w:rPr>
      </w:pPr>
      <w:r w:rsidRPr="00EF36EC">
        <w:rPr>
          <w:i/>
        </w:rPr>
        <w:t>b) pontja alapján az a) pont alá nem tartozó a rendszeres gyermekvédelmi kedvezményben részesülő gyermek és tanuló után az intézményi térítési díj 50%-át,</w:t>
      </w:r>
    </w:p>
    <w:p w:rsidR="005279DF" w:rsidRPr="00EF36EC" w:rsidRDefault="005279DF" w:rsidP="005279DF">
      <w:pPr>
        <w:autoSpaceDE w:val="0"/>
        <w:autoSpaceDN w:val="0"/>
        <w:adjustRightInd w:val="0"/>
        <w:jc w:val="both"/>
        <w:rPr>
          <w:i/>
        </w:rPr>
      </w:pPr>
      <w:r w:rsidRPr="00EF36EC">
        <w:rPr>
          <w:i/>
          <w:iCs/>
        </w:rPr>
        <w:t xml:space="preserve">c) </w:t>
      </w:r>
      <w:r w:rsidRPr="00EF36EC">
        <w:rPr>
          <w:i/>
        </w:rPr>
        <w:t xml:space="preserve">három- vagy többgyermekes családoknál </w:t>
      </w:r>
      <w:proofErr w:type="spellStart"/>
      <w:r w:rsidRPr="00EF36EC">
        <w:rPr>
          <w:i/>
        </w:rPr>
        <w:t>gyermekenként</w:t>
      </w:r>
      <w:proofErr w:type="spellEnd"/>
      <w:r w:rsidRPr="00EF36EC">
        <w:rPr>
          <w:i/>
        </w:rPr>
        <w:t xml:space="preserve"> az intézményi térítési díj 50%-át,</w:t>
      </w:r>
    </w:p>
    <w:p w:rsidR="005279DF" w:rsidRPr="00EF36EC" w:rsidRDefault="005279DF" w:rsidP="005279DF">
      <w:pPr>
        <w:autoSpaceDE w:val="0"/>
        <w:autoSpaceDN w:val="0"/>
        <w:adjustRightInd w:val="0"/>
        <w:jc w:val="both"/>
        <w:rPr>
          <w:i/>
        </w:rPr>
      </w:pPr>
      <w:r w:rsidRPr="00EF36EC">
        <w:rPr>
          <w:i/>
          <w:iCs/>
        </w:rPr>
        <w:t xml:space="preserve">d) </w:t>
      </w:r>
      <w:r w:rsidRPr="00EF36EC">
        <w:rPr>
          <w:i/>
        </w:rPr>
        <w:t xml:space="preserve">az </w:t>
      </w:r>
      <w:r w:rsidRPr="00EF36EC">
        <w:rPr>
          <w:i/>
          <w:iCs/>
        </w:rPr>
        <w:t xml:space="preserve">ad) </w:t>
      </w:r>
      <w:r w:rsidRPr="00EF36EC">
        <w:rPr>
          <w:i/>
        </w:rPr>
        <w:t>alpont alá nem tartozó, tartósan beteg vagy fogyatékos gyermek, tanuló után az intézményi térítési díj 50%-át</w:t>
      </w:r>
    </w:p>
    <w:p w:rsidR="005279DF" w:rsidRPr="00EF36EC" w:rsidRDefault="005279DF" w:rsidP="005279DF">
      <w:pPr>
        <w:autoSpaceDE w:val="0"/>
        <w:autoSpaceDN w:val="0"/>
        <w:adjustRightInd w:val="0"/>
        <w:jc w:val="both"/>
      </w:pPr>
      <w:r w:rsidRPr="00EF36EC">
        <w:rPr>
          <w:i/>
        </w:rPr>
        <w:t xml:space="preserve">kedvezményként kell biztosítani (normatív kedvezmény), </w:t>
      </w:r>
      <w:r w:rsidRPr="00EF36EC">
        <w:t xml:space="preserve">tehát a szülői felügyeleti joggal rendelkező szülő vagy más törvényes képviselő által fizetendő intézményi térítési díj összege az élelmezés nyersanyagköltségének egy ellátottra jutó napi bruttó összegének 50%-a. </w:t>
      </w:r>
    </w:p>
    <w:p w:rsidR="005279DF" w:rsidRPr="00EF36EC" w:rsidRDefault="005279DF" w:rsidP="005279DF">
      <w:pPr>
        <w:autoSpaceDE w:val="0"/>
        <w:autoSpaceDN w:val="0"/>
        <w:adjustRightInd w:val="0"/>
        <w:jc w:val="both"/>
        <w:rPr>
          <w:i/>
        </w:rPr>
      </w:pPr>
      <w:r w:rsidRPr="00EF36EC">
        <w:t xml:space="preserve">(A bruttó nyersanyagköltség mértékét a költségvetésről szóló rendelet étkezési térítési díjakra vonatkozó melléklete szabályozza.) </w:t>
      </w:r>
    </w:p>
    <w:p w:rsidR="005279DF" w:rsidRPr="00EF36EC" w:rsidRDefault="005279DF" w:rsidP="005279DF">
      <w:pPr>
        <w:tabs>
          <w:tab w:val="left" w:pos="280"/>
        </w:tabs>
      </w:pPr>
    </w:p>
    <w:p w:rsidR="005279DF" w:rsidRPr="00EF36EC" w:rsidRDefault="005279DF" w:rsidP="005279DF">
      <w:pPr>
        <w:jc w:val="center"/>
        <w:rPr>
          <w:b/>
        </w:rPr>
      </w:pPr>
      <w:r w:rsidRPr="00EF36EC">
        <w:rPr>
          <w:b/>
        </w:rPr>
        <w:t xml:space="preserve">A gyermekek napközbeni ellátása keretében gyermekétkeztetés szolgáltatás intézményi térítési díja </w:t>
      </w:r>
    </w:p>
    <w:p w:rsidR="005279DF" w:rsidRPr="00EF36EC" w:rsidRDefault="005279DF" w:rsidP="005279DF">
      <w:pPr>
        <w:tabs>
          <w:tab w:val="left" w:pos="280"/>
        </w:tabs>
      </w:pPr>
    </w:p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093"/>
        <w:gridCol w:w="939"/>
        <w:gridCol w:w="1034"/>
        <w:gridCol w:w="1246"/>
        <w:gridCol w:w="941"/>
        <w:gridCol w:w="1034"/>
        <w:gridCol w:w="1554"/>
      </w:tblGrid>
      <w:tr w:rsidR="005279DF" w:rsidRPr="00EF36EC" w:rsidTr="002C57E1">
        <w:trPr>
          <w:trHeight w:val="25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Megnevezés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Nyersanyag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Összesen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Rezsiköltség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Összesen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  <w:rPr>
                <w:b/>
                <w:bCs/>
              </w:rPr>
            </w:pPr>
            <w:r w:rsidRPr="00EF36EC">
              <w:rPr>
                <w:b/>
                <w:bCs/>
              </w:rPr>
              <w:t>Mindösszesen</w:t>
            </w:r>
          </w:p>
        </w:tc>
      </w:tr>
      <w:tr w:rsidR="005279DF" w:rsidRPr="00EF36EC" w:rsidTr="002C57E1">
        <w:trPr>
          <w:trHeight w:val="4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/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Nettó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ÁFA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Nettó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jc w:val="center"/>
            </w:pPr>
            <w:r w:rsidRPr="00EF36EC">
              <w:t>ÁFA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DF" w:rsidRPr="00EF36EC" w:rsidRDefault="005279DF" w:rsidP="002C57E1">
            <w:pPr>
              <w:rPr>
                <w:b/>
                <w:bCs/>
              </w:rPr>
            </w:pPr>
          </w:p>
        </w:tc>
      </w:tr>
      <w:tr w:rsidR="005279DF" w:rsidRPr="00EF36EC" w:rsidTr="002C57E1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center"/>
            </w:pPr>
            <w:r w:rsidRPr="00EF36EC">
              <w:t>Felnőtt ebéd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374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475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650</w:t>
            </w:r>
          </w:p>
        </w:tc>
      </w:tr>
      <w:tr w:rsidR="005279DF" w:rsidRPr="00EF36EC" w:rsidTr="002C57E1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center"/>
            </w:pPr>
            <w:r w:rsidRPr="00EF36EC">
              <w:t>Gyermek ebéd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205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260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335</w:t>
            </w:r>
          </w:p>
        </w:tc>
      </w:tr>
      <w:tr w:rsidR="005279DF" w:rsidRPr="00EF36EC" w:rsidTr="002C57E1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center"/>
            </w:pPr>
            <w:r w:rsidRPr="00EF36EC">
              <w:t>Gyermek tízórai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180</w:t>
            </w:r>
          </w:p>
        </w:tc>
      </w:tr>
      <w:tr w:rsidR="005279DF" w:rsidRPr="00EF36EC" w:rsidTr="002C57E1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center"/>
            </w:pPr>
            <w:r w:rsidRPr="00EF36EC">
              <w:t>Gyermek uzsonna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110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</w:pPr>
            <w:r w:rsidRPr="00EF36EC"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9DF" w:rsidRPr="00EF36EC" w:rsidRDefault="005279DF" w:rsidP="002C57E1">
            <w:pPr>
              <w:jc w:val="right"/>
              <w:rPr>
                <w:b/>
                <w:bCs/>
              </w:rPr>
            </w:pPr>
            <w:r w:rsidRPr="00EF36EC">
              <w:rPr>
                <w:b/>
                <w:bCs/>
              </w:rPr>
              <w:t>154</w:t>
            </w:r>
          </w:p>
        </w:tc>
      </w:tr>
    </w:tbl>
    <w:p w:rsidR="009379D5" w:rsidRDefault="009379D5"/>
    <w:sectPr w:rsidR="0093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F"/>
    <w:rsid w:val="005279DF"/>
    <w:rsid w:val="009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4BF78-C307-454D-9535-D6B4360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Ópusztaszeri Községi Önkormányzat</dc:creator>
  <cp:keywords/>
  <dc:description/>
  <cp:lastModifiedBy>Ópusztaszeri Községi Önkormányzat</cp:lastModifiedBy>
  <cp:revision>1</cp:revision>
  <dcterms:created xsi:type="dcterms:W3CDTF">2018-03-27T09:30:00Z</dcterms:created>
  <dcterms:modified xsi:type="dcterms:W3CDTF">2018-03-27T09:30:00Z</dcterms:modified>
</cp:coreProperties>
</file>