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16" w:rsidRPr="00497622" w:rsidRDefault="00DB0E16" w:rsidP="00DB0E16">
      <w:pPr>
        <w:numPr>
          <w:ilvl w:val="0"/>
          <w:numId w:val="1"/>
        </w:numPr>
        <w:spacing w:line="300" w:lineRule="exact"/>
        <w:rPr>
          <w:shd w:val="clear" w:color="auto" w:fill="FFFFFF"/>
        </w:rPr>
      </w:pPr>
      <w:r w:rsidRPr="00DB0E16">
        <w:rPr>
          <w:b/>
          <w:shd w:val="clear" w:color="auto" w:fill="FFFFFF"/>
        </w:rPr>
        <w:t>melléklet</w:t>
      </w:r>
      <w:r w:rsidRPr="00497622">
        <w:rPr>
          <w:shd w:val="clear" w:color="auto" w:fill="FFFFFF"/>
        </w:rPr>
        <w:t xml:space="preserve"> </w:t>
      </w:r>
      <w:r w:rsidRPr="00497622">
        <w:t xml:space="preserve">a nem közművel összegyűjtött háztartási szennyvíz begyűjtésére vonatkozó közszolgáltatásról szóló </w:t>
      </w:r>
      <w:r>
        <w:t>4</w:t>
      </w:r>
      <w:r w:rsidRPr="00497622">
        <w:t>/201</w:t>
      </w:r>
      <w:r>
        <w:t>4</w:t>
      </w:r>
      <w:r w:rsidRPr="00497622">
        <w:t>. (</w:t>
      </w:r>
      <w:r>
        <w:t>III.14.</w:t>
      </w:r>
      <w:r w:rsidRPr="00497622">
        <w:t xml:space="preserve">) önkormányzati rendelethez </w:t>
      </w:r>
    </w:p>
    <w:p w:rsidR="00DB0E16" w:rsidRPr="00497622" w:rsidRDefault="00DB0E16" w:rsidP="00DB0E16">
      <w:pPr>
        <w:ind w:left="360"/>
        <w:rPr>
          <w:shd w:val="clear" w:color="auto" w:fill="FFFFFF"/>
        </w:rPr>
      </w:pPr>
      <w:r w:rsidRPr="00497622">
        <w:br/>
      </w:r>
      <w:r w:rsidRPr="00497622">
        <w:br/>
      </w:r>
      <w:proofErr w:type="gramStart"/>
      <w:r w:rsidRPr="00497622">
        <w:rPr>
          <w:shd w:val="clear" w:color="auto" w:fill="FFFFFF"/>
        </w:rPr>
        <w:t>helyi</w:t>
      </w:r>
      <w:proofErr w:type="gramEnd"/>
      <w:r w:rsidRPr="00497622">
        <w:rPr>
          <w:shd w:val="clear" w:color="auto" w:fill="FFFFFF"/>
        </w:rPr>
        <w:t xml:space="preserve"> közszolgáltatás igénybevételének díja 1995. évi LVII. törvény 44/D. § (6) bekezdés alapján kéttényezős díjszámítás figyelembevételével</w:t>
      </w:r>
      <w:r w:rsidRPr="00497622">
        <w:br/>
        <w:t>kerül meghatározásra</w:t>
      </w:r>
      <w:r w:rsidRPr="00497622">
        <w:br/>
      </w:r>
    </w:p>
    <w:p w:rsidR="00DB0E16" w:rsidRPr="00E8756A" w:rsidRDefault="00DB0E16" w:rsidP="00DB0E16">
      <w:pPr>
        <w:ind w:left="360"/>
      </w:pPr>
      <w:r w:rsidRPr="00497622">
        <w:rPr>
          <w:shd w:val="clear" w:color="auto" w:fill="FFFFFF"/>
        </w:rPr>
        <w:t xml:space="preserve">A </w:t>
      </w:r>
      <w:r w:rsidRPr="00497622">
        <w:t>nem közművel összegyűjtött háztartási szennyvíz begyűjtésére vonatkozó közszolgáltatási díj</w:t>
      </w:r>
      <w:r w:rsidRPr="00497622">
        <w:rPr>
          <w:shd w:val="clear" w:color="auto" w:fill="FFFFFF"/>
        </w:rPr>
        <w:t xml:space="preserve"> a </w:t>
      </w:r>
      <w:r w:rsidRPr="00DB0E16">
        <w:rPr>
          <w:b/>
          <w:shd w:val="clear" w:color="auto" w:fill="FFFFFF"/>
        </w:rPr>
        <w:t>szennyvízelvezető művel ellátott területen</w:t>
      </w:r>
      <w:r>
        <w:rPr>
          <w:shd w:val="clear" w:color="auto" w:fill="FFFFFF"/>
        </w:rPr>
        <w:t xml:space="preserve"> illetve </w:t>
      </w:r>
      <w:r w:rsidRPr="00497622">
        <w:rPr>
          <w:shd w:val="clear" w:color="auto" w:fill="FFFFFF"/>
        </w:rPr>
        <w:t xml:space="preserve">egységnyi díja a </w:t>
      </w:r>
      <w:r w:rsidRPr="00DB0E16">
        <w:rPr>
          <w:b/>
          <w:shd w:val="clear" w:color="auto" w:fill="FFFFFF"/>
        </w:rPr>
        <w:t>szennyvízelvezető művel nem ellátott területen</w:t>
      </w:r>
      <w:r>
        <w:rPr>
          <w:shd w:val="clear" w:color="auto" w:fill="FFFFFF"/>
        </w:rPr>
        <w:t xml:space="preserve"> is:</w:t>
      </w:r>
      <w:r>
        <w:br/>
      </w:r>
    </w:p>
    <w:p w:rsidR="00DB0E16" w:rsidRPr="00E8756A" w:rsidRDefault="00DB0E16" w:rsidP="00DB0E16">
      <w:pPr>
        <w:pStyle w:val="Listaszerbekezds"/>
        <w:numPr>
          <w:ilvl w:val="0"/>
          <w:numId w:val="2"/>
        </w:numPr>
        <w:rPr>
          <w:rFonts w:ascii="Times New Roman" w:hAnsi="Times New Roman"/>
          <w:shd w:val="clear" w:color="auto" w:fill="FFFFFF"/>
        </w:rPr>
      </w:pPr>
      <w:proofErr w:type="spellStart"/>
      <w:r w:rsidRPr="00E8756A">
        <w:rPr>
          <w:rFonts w:ascii="Times New Roman" w:hAnsi="Times New Roman"/>
          <w:shd w:val="clear" w:color="auto" w:fill="FFFFFF"/>
        </w:rPr>
        <w:t>tiszaberceli</w:t>
      </w:r>
      <w:proofErr w:type="spellEnd"/>
      <w:r w:rsidRPr="00E8756A">
        <w:rPr>
          <w:rFonts w:ascii="Times New Roman" w:hAnsi="Times New Roman"/>
          <w:shd w:val="clear" w:color="auto" w:fill="FFFFFF"/>
        </w:rPr>
        <w:t xml:space="preserve"> befogadás esetén: 3400 Ft/forduló (5 m</w:t>
      </w:r>
      <w:r w:rsidRPr="00E8756A">
        <w:rPr>
          <w:rFonts w:ascii="Times New Roman" w:hAnsi="Times New Roman"/>
          <w:shd w:val="clear" w:color="auto" w:fill="FFFFFF"/>
          <w:vertAlign w:val="superscript"/>
        </w:rPr>
        <w:t>3</w:t>
      </w:r>
      <w:r w:rsidRPr="00E8756A">
        <w:rPr>
          <w:rFonts w:ascii="Times New Roman" w:hAnsi="Times New Roman"/>
          <w:shd w:val="clear" w:color="auto" w:fill="FFFFFF"/>
        </w:rPr>
        <w:t>)</w:t>
      </w:r>
    </w:p>
    <w:p w:rsidR="00DB0E16" w:rsidRPr="00E8756A" w:rsidRDefault="00DB0E16" w:rsidP="00DB0E16">
      <w:pPr>
        <w:pStyle w:val="Listaszerbekezds"/>
        <w:numPr>
          <w:ilvl w:val="0"/>
          <w:numId w:val="2"/>
        </w:numPr>
        <w:rPr>
          <w:rFonts w:ascii="Times New Roman" w:hAnsi="Times New Roman"/>
          <w:shd w:val="clear" w:color="auto" w:fill="FFFFFF"/>
        </w:rPr>
      </w:pPr>
      <w:r w:rsidRPr="00E8756A">
        <w:rPr>
          <w:rFonts w:ascii="Times New Roman" w:hAnsi="Times New Roman"/>
          <w:shd w:val="clear" w:color="auto" w:fill="FFFFFF"/>
        </w:rPr>
        <w:t>nyíregyházi befogadás esetén: 10000 Ft/forduló (5 m</w:t>
      </w:r>
      <w:r w:rsidRPr="00E8756A">
        <w:rPr>
          <w:rFonts w:ascii="Times New Roman" w:hAnsi="Times New Roman"/>
          <w:shd w:val="clear" w:color="auto" w:fill="FFFFFF"/>
          <w:vertAlign w:val="superscript"/>
        </w:rPr>
        <w:t>3</w:t>
      </w:r>
      <w:r w:rsidRPr="00E8756A">
        <w:rPr>
          <w:rFonts w:ascii="Times New Roman" w:hAnsi="Times New Roman"/>
          <w:shd w:val="clear" w:color="auto" w:fill="FFFFFF"/>
        </w:rPr>
        <w:t>)</w:t>
      </w:r>
    </w:p>
    <w:p w:rsidR="00DB0E16" w:rsidRPr="00497622" w:rsidRDefault="00DB0E16" w:rsidP="00DB0E16">
      <w:pPr>
        <w:spacing w:line="240" w:lineRule="exact"/>
        <w:jc w:val="both"/>
      </w:pPr>
    </w:p>
    <w:p w:rsidR="00FA697D" w:rsidRDefault="00FA697D"/>
    <w:sectPr w:rsidR="00FA697D" w:rsidSect="00FA6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315F"/>
    <w:multiLevelType w:val="hybridMultilevel"/>
    <w:tmpl w:val="419416C2"/>
    <w:lvl w:ilvl="0" w:tplc="5C9C6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44807"/>
    <w:multiLevelType w:val="hybridMultilevel"/>
    <w:tmpl w:val="0FF227A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E16"/>
    <w:rsid w:val="00DB0E16"/>
    <w:rsid w:val="00FA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0E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Bekezdsalapbettpusa"/>
    <w:rsid w:val="00DB0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563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2014-03-21T12:23:00Z</dcterms:created>
  <dcterms:modified xsi:type="dcterms:W3CDTF">2014-03-21T12:25:00Z</dcterms:modified>
</cp:coreProperties>
</file>