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30" w:rsidRPr="00BF1259" w:rsidRDefault="007D3C30" w:rsidP="007D3C30">
      <w:pPr>
        <w:shd w:val="clear" w:color="auto" w:fill="FFFFFF"/>
        <w:ind w:left="2124" w:firstLine="3"/>
        <w:jc w:val="both"/>
        <w:rPr>
          <w:rFonts w:cs="Tahoma"/>
          <w:b/>
        </w:rPr>
      </w:pPr>
      <w:r w:rsidRPr="00BF1259">
        <w:rPr>
          <w:rFonts w:cs="Tahoma"/>
          <w:b/>
        </w:rPr>
        <w:t>1. sz. függelék a</w:t>
      </w:r>
      <w:r>
        <w:rPr>
          <w:rFonts w:cs="Tahoma"/>
          <w:b/>
        </w:rPr>
        <w:t>z</w:t>
      </w:r>
      <w:r w:rsidRPr="00BF1259">
        <w:rPr>
          <w:rFonts w:cs="Tahoma"/>
          <w:b/>
        </w:rPr>
        <w:t xml:space="preserve"> </w:t>
      </w:r>
      <w:r>
        <w:rPr>
          <w:rFonts w:cs="Tahoma"/>
          <w:b/>
        </w:rPr>
        <w:t>5</w:t>
      </w:r>
      <w:r w:rsidRPr="00BF1259">
        <w:rPr>
          <w:rFonts w:cs="Tahoma"/>
          <w:b/>
        </w:rPr>
        <w:t>/201</w:t>
      </w:r>
      <w:r>
        <w:rPr>
          <w:rFonts w:cs="Tahoma"/>
          <w:b/>
        </w:rPr>
        <w:t>4</w:t>
      </w:r>
      <w:r w:rsidRPr="00BF1259">
        <w:rPr>
          <w:rFonts w:cs="Tahoma"/>
          <w:b/>
        </w:rPr>
        <w:t>. (</w:t>
      </w:r>
      <w:r>
        <w:rPr>
          <w:rFonts w:cs="Tahoma"/>
          <w:b/>
        </w:rPr>
        <w:t>VIII</w:t>
      </w:r>
      <w:r w:rsidRPr="00BF1259">
        <w:rPr>
          <w:rFonts w:cs="Tahoma"/>
          <w:b/>
        </w:rPr>
        <w:t xml:space="preserve">. </w:t>
      </w:r>
      <w:r>
        <w:rPr>
          <w:rFonts w:cs="Tahoma"/>
          <w:b/>
        </w:rPr>
        <w:t>27</w:t>
      </w:r>
      <w:r w:rsidRPr="00BF1259">
        <w:rPr>
          <w:rFonts w:cs="Tahoma"/>
          <w:b/>
        </w:rPr>
        <w:t>.) önkormányzati rendelethez</w:t>
      </w:r>
    </w:p>
    <w:p w:rsidR="007D3C30" w:rsidRPr="00BF1259" w:rsidRDefault="007D3C30" w:rsidP="007D3C30">
      <w:pPr>
        <w:shd w:val="clear" w:color="auto" w:fill="FFFFFF"/>
        <w:ind w:left="2124" w:firstLine="708"/>
        <w:jc w:val="both"/>
        <w:rPr>
          <w:rFonts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4849"/>
      </w:tblGrid>
      <w:tr w:rsidR="007D3C30" w:rsidRPr="00BF1259" w:rsidTr="00BD34CF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  <w:rPr>
                <w:rFonts w:ascii="Tahoma" w:hAnsi="Tahoma" w:cs="Tahoma"/>
              </w:rPr>
            </w:pPr>
            <w:r w:rsidRPr="00BF1259">
              <w:rPr>
                <w:rFonts w:cs="Tahoma"/>
              </w:rPr>
              <w:t>Szár Községi Önkormányzat Képviselő-testületének társulásokra átruházott jegyzéke</w:t>
            </w:r>
          </w:p>
        </w:tc>
      </w:tr>
      <w:tr w:rsidR="007D3C30" w:rsidRPr="00BF1259" w:rsidTr="00BD34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</w:pPr>
            <w:r>
              <w:t>1</w:t>
            </w:r>
            <w:r w:rsidRPr="00BF1259"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</w:pPr>
            <w:r w:rsidRPr="00BF1259">
              <w:t>Duna-Vértes Köze Regionális Hulladékgazdálkodási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Default="007D3C30" w:rsidP="00BD34C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64AD8">
              <w:rPr>
                <w:sz w:val="22"/>
                <w:szCs w:val="22"/>
              </w:rPr>
              <w:t>regionális hulladékgazdálkodási rendszer egységes működtetés</w:t>
            </w:r>
            <w:r>
              <w:rPr>
                <w:sz w:val="22"/>
                <w:szCs w:val="22"/>
              </w:rPr>
              <w:t>e</w:t>
            </w:r>
            <w:r w:rsidRPr="00264AD8">
              <w:rPr>
                <w:sz w:val="22"/>
                <w:szCs w:val="22"/>
              </w:rPr>
              <w:t>,</w:t>
            </w:r>
          </w:p>
          <w:p w:rsidR="007D3C30" w:rsidRDefault="007D3C30" w:rsidP="00BD34C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64AD8">
              <w:rPr>
                <w:sz w:val="22"/>
                <w:szCs w:val="22"/>
              </w:rPr>
              <w:t>a rekultiváció megvalósítását biztosító közb</w:t>
            </w:r>
            <w:r>
              <w:rPr>
                <w:sz w:val="22"/>
                <w:szCs w:val="22"/>
              </w:rPr>
              <w:t>eszerzési eljárások lefolytatása</w:t>
            </w:r>
          </w:p>
          <w:p w:rsidR="007D3C30" w:rsidRPr="00BF1259" w:rsidRDefault="007D3C30" w:rsidP="00BD34C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64AD8">
              <w:rPr>
                <w:sz w:val="22"/>
                <w:szCs w:val="22"/>
              </w:rPr>
              <w:t>a szükséges szerződések megkötés</w:t>
            </w:r>
            <w:r>
              <w:rPr>
                <w:sz w:val="22"/>
                <w:szCs w:val="22"/>
              </w:rPr>
              <w:t>e</w:t>
            </w:r>
          </w:p>
        </w:tc>
      </w:tr>
      <w:tr w:rsidR="007D3C30" w:rsidRPr="00BF1259" w:rsidTr="00BD34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</w:pPr>
            <w:r>
              <w:t>2</w:t>
            </w:r>
            <w:r w:rsidRPr="00BF1259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Csákvári Önkormányzati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belső ellenőrzés</w:t>
            </w:r>
          </w:p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közös könyvvizsgálati megbízás</w:t>
            </w:r>
          </w:p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területi főépítésszel történő együttműködés</w:t>
            </w:r>
          </w:p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óvodás gyermekek és iskolai tanulók szállítása</w:t>
            </w:r>
          </w:p>
        </w:tc>
      </w:tr>
      <w:tr w:rsidR="007D3C30" w:rsidRPr="00BF1259" w:rsidTr="00BD34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</w:pPr>
            <w:r>
              <w:t>3</w:t>
            </w:r>
            <w:r w:rsidRPr="00BF1259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  <w:rPr>
                <w:rFonts w:cs="Tahoma"/>
              </w:rPr>
            </w:pPr>
            <w:r w:rsidRPr="00BF1259">
              <w:rPr>
                <w:rFonts w:cs="Tahoma"/>
              </w:rPr>
              <w:t>Esély Szociális, Családsegítő és Gyermekjóléti Intézmény Fenntart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 xml:space="preserve">családsegítő- és gyermekjóléti feladatok ellátása </w:t>
            </w:r>
          </w:p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 w:rsidRPr="00BF1259">
              <w:rPr>
                <w:rFonts w:cs="Tahoma"/>
                <w:sz w:val="22"/>
                <w:szCs w:val="22"/>
              </w:rPr>
              <w:t>szociális étkeztetés, házi segítségnyújtás, jelzőrendszeres házi segítségnyújtás</w:t>
            </w:r>
          </w:p>
        </w:tc>
      </w:tr>
      <w:tr w:rsidR="007D3C30" w:rsidRPr="00BF1259" w:rsidTr="00BD34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Default="007D3C30" w:rsidP="00BD34CF">
            <w:pPr>
              <w:jc w:val="both"/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BD34CF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Bicske és Környéke Központi Orvosi Ügyeleti Társulás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C30" w:rsidRPr="00BF1259" w:rsidRDefault="007D3C30" w:rsidP="007D3C30">
            <w:pPr>
              <w:numPr>
                <w:ilvl w:val="0"/>
                <w:numId w:val="2"/>
              </w:numPr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az egészségügyi alapellátás körében működő háziorvosi, házi gyermekorvosi szolgálatok ellátási területéhez tartozó összlakosság orvosi ügyeleti feladatainak tekintetében a közös feladatellátást szolgáló megállapodások, a működésre vonatkozó szolgáltatási szerződés megkötése, a tisztségviselők megválasztása</w:t>
            </w:r>
          </w:p>
        </w:tc>
      </w:tr>
    </w:tbl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  <w:bookmarkStart w:id="0" w:name="_GoBack"/>
      <w:bookmarkEnd w:id="0"/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7D3C30" w:rsidRDefault="007D3C30" w:rsidP="007D3C30">
      <w:pPr>
        <w:shd w:val="clear" w:color="auto" w:fill="FFFFFF"/>
        <w:jc w:val="both"/>
        <w:rPr>
          <w:rFonts w:cs="Tahoma"/>
        </w:rPr>
      </w:pPr>
    </w:p>
    <w:p w:rsidR="00694327" w:rsidRDefault="00694327"/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D1D"/>
    <w:multiLevelType w:val="hybridMultilevel"/>
    <w:tmpl w:val="A258A7C2"/>
    <w:lvl w:ilvl="0" w:tplc="CAACAF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9327D"/>
    <w:multiLevelType w:val="hybridMultilevel"/>
    <w:tmpl w:val="CB6C7A2C"/>
    <w:lvl w:ilvl="0" w:tplc="B1C0AF2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30"/>
    <w:rsid w:val="00694327"/>
    <w:rsid w:val="007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3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2014-08-28T09:50:00Z</dcterms:created>
  <dcterms:modified xsi:type="dcterms:W3CDTF">2014-08-28T09:50:00Z</dcterms:modified>
</cp:coreProperties>
</file>