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b/>
          <w:szCs w:val="24"/>
          <w:lang w:eastAsia="hu-HU"/>
        </w:rPr>
      </w:pPr>
      <w:r w:rsidRPr="00E57336">
        <w:rPr>
          <w:rFonts w:ascii="Times New Roman" w:hAnsi="Times New Roman"/>
          <w:b/>
          <w:szCs w:val="24"/>
        </w:rPr>
        <w:t>Indokolás</w:t>
      </w:r>
    </w:p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szCs w:val="24"/>
        </w:rPr>
      </w:pPr>
    </w:p>
    <w:p w:rsidR="00155C1B" w:rsidRPr="00E57336" w:rsidRDefault="00496040" w:rsidP="00155C1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Szentpéterfa</w:t>
      </w:r>
      <w:r w:rsidR="00E8015C">
        <w:rPr>
          <w:rFonts w:ascii="Times New Roman" w:hAnsi="Times New Roman"/>
          <w:szCs w:val="24"/>
        </w:rPr>
        <w:t xml:space="preserve"> </w:t>
      </w:r>
      <w:r w:rsidR="00155C1B" w:rsidRPr="00E57336">
        <w:rPr>
          <w:rFonts w:ascii="Times New Roman" w:hAnsi="Times New Roman"/>
          <w:szCs w:val="24"/>
        </w:rPr>
        <w:t>Község</w:t>
      </w:r>
      <w:r>
        <w:rPr>
          <w:rFonts w:ascii="Times New Roman" w:hAnsi="Times New Roman"/>
          <w:szCs w:val="24"/>
        </w:rPr>
        <w:t>i</w:t>
      </w:r>
      <w:r w:rsidR="00155C1B" w:rsidRPr="00E57336">
        <w:rPr>
          <w:rFonts w:ascii="Times New Roman" w:hAnsi="Times New Roman"/>
          <w:szCs w:val="24"/>
        </w:rPr>
        <w:t xml:space="preserve"> Önkormányzat Képviselő-testületének </w:t>
      </w:r>
    </w:p>
    <w:p w:rsidR="00155C1B" w:rsidRPr="00E57336" w:rsidRDefault="00496040" w:rsidP="00155C1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155C1B" w:rsidRPr="00E57336">
        <w:rPr>
          <w:rFonts w:ascii="Times New Roman" w:hAnsi="Times New Roman"/>
          <w:szCs w:val="24"/>
        </w:rPr>
        <w:t>/2020. (</w:t>
      </w:r>
      <w:r w:rsidR="00155C1B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</w:t>
      </w:r>
      <w:r w:rsidR="00155C1B" w:rsidRPr="00E57336">
        <w:rPr>
          <w:rFonts w:ascii="Times New Roman" w:hAnsi="Times New Roman"/>
          <w:szCs w:val="24"/>
        </w:rPr>
        <w:t>I.</w:t>
      </w:r>
      <w:r>
        <w:rPr>
          <w:rFonts w:ascii="Times New Roman" w:hAnsi="Times New Roman"/>
          <w:szCs w:val="24"/>
        </w:rPr>
        <w:t>1</w:t>
      </w:r>
      <w:r w:rsidR="00155C1B" w:rsidRPr="00E57336">
        <w:rPr>
          <w:rFonts w:ascii="Times New Roman" w:hAnsi="Times New Roman"/>
          <w:szCs w:val="24"/>
        </w:rPr>
        <w:t>.) önkormányzati rendelete</w:t>
      </w:r>
    </w:p>
    <w:p w:rsidR="00155C1B" w:rsidRPr="00155C1B" w:rsidRDefault="00155C1B" w:rsidP="00155C1B">
      <w:pPr>
        <w:autoSpaceDN w:val="0"/>
        <w:jc w:val="center"/>
        <w:rPr>
          <w:rFonts w:ascii="Times New Roman" w:hAnsi="Times New Roman" w:cs="Times New Roman"/>
          <w:szCs w:val="24"/>
          <w:lang w:eastAsia="hi-IN"/>
        </w:rPr>
      </w:pPr>
      <w:r w:rsidRPr="00155C1B">
        <w:rPr>
          <w:rFonts w:ascii="Times New Roman" w:hAnsi="Times New Roman" w:cs="Times New Roman"/>
          <w:b/>
          <w:bCs/>
          <w:szCs w:val="24"/>
          <w:lang w:val="ar-SA"/>
        </w:rPr>
        <w:t>az Önkormányzat  201</w:t>
      </w:r>
      <w:r w:rsidRPr="00155C1B">
        <w:rPr>
          <w:rFonts w:ascii="Times New Roman" w:hAnsi="Times New Roman" w:cs="Times New Roman"/>
          <w:b/>
          <w:bCs/>
          <w:szCs w:val="24"/>
          <w:cs/>
          <w:lang w:val="ar-SA"/>
        </w:rPr>
        <w:t>9</w:t>
      </w:r>
      <w:r w:rsidRPr="00155C1B">
        <w:rPr>
          <w:rFonts w:ascii="Times New Roman" w:hAnsi="Times New Roman" w:cs="Times New Roman"/>
          <w:b/>
          <w:bCs/>
          <w:szCs w:val="24"/>
          <w:lang w:val="ar-SA"/>
        </w:rPr>
        <w:t xml:space="preserve">.évi költségvetésének végrehajtásáról </w:t>
      </w:r>
    </w:p>
    <w:p w:rsidR="00155C1B" w:rsidRDefault="00155C1B" w:rsidP="00155C1B"/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szCs w:val="24"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</w:rPr>
      </w:pPr>
    </w:p>
    <w:p w:rsidR="00155C1B" w:rsidRDefault="00155C1B" w:rsidP="00155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rendelet hatályát szabályozza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 költségvetés 2019. évi teljesítését, bevételi és kiadási főösszegen belül az eredeti és módosított előirányzat mellett a teljesítést mutatja be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A bevételeket és kiadásokat mérlegszerűen rögzíti.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Hitelfelvételről, a közvetett támogatásokról, az adósságot keletkeztető ügyletekről, valamint az európai uniós támogatásokról ad számot.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 tartalékképzés összegét határozza meg.</w:t>
      </w:r>
    </w:p>
    <w:p w:rsidR="00155C1B" w:rsidRPr="00155C1B" w:rsidRDefault="00155C1B" w:rsidP="00155C1B">
      <w:pPr>
        <w:pStyle w:val="Listaszerbekezds"/>
        <w:numPr>
          <w:ilvl w:val="0"/>
          <w:numId w:val="2"/>
        </w:num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 w:rsidRPr="00155C1B">
        <w:rPr>
          <w:rFonts w:ascii="Times New Roman" w:hAnsi="Times New Roman" w:cs="Times New Roman"/>
        </w:rPr>
        <w:t>A foglalkoztatottak átlaglétszámának meghatározása.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7-8. vagyonmérleg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9-10. A pénzmaradvány megállapítása és annak jóváhagyása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11. záró rendelkezés – a rendelet hatályba lépése</w:t>
      </w:r>
    </w:p>
    <w:p w:rsidR="003B5AA3" w:rsidRDefault="003B5AA3"/>
    <w:sectPr w:rsidR="003B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BA67F4"/>
    <w:multiLevelType w:val="hybridMultilevel"/>
    <w:tmpl w:val="9000D8F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1B"/>
    <w:rsid w:val="00155C1B"/>
    <w:rsid w:val="001E619A"/>
    <w:rsid w:val="003B5AA3"/>
    <w:rsid w:val="004020A4"/>
    <w:rsid w:val="00496040"/>
    <w:rsid w:val="00604A2A"/>
    <w:rsid w:val="00E8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88FE"/>
  <w15:chartTrackingRefBased/>
  <w15:docId w15:val="{E30A853F-5D8D-4C59-8C04-7D78552F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5C1B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2020-07-06T07:39:00Z</dcterms:created>
  <dcterms:modified xsi:type="dcterms:W3CDTF">2020-07-06T07:39:00Z</dcterms:modified>
</cp:coreProperties>
</file>