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2. függelék a</w:t>
      </w:r>
      <w:proofErr w:type="gramStart"/>
      <w:r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Pr="00417659" w:rsidRDefault="00417659" w:rsidP="004176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6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417659" w:rsidRPr="00417659" w:rsidRDefault="00417659" w:rsidP="00417659">
      <w:pPr>
        <w:ind w:left="2124"/>
        <w:rPr>
          <w:rFonts w:ascii="Times New Roman" w:hAnsi="Times New Roman" w:cs="Times New Roman"/>
          <w:sz w:val="24"/>
          <w:szCs w:val="24"/>
        </w:rPr>
      </w:pPr>
      <w:r w:rsidRPr="004176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87B48">
        <w:rPr>
          <w:rFonts w:ascii="Times New Roman" w:hAnsi="Times New Roman" w:cs="Times New Roman"/>
          <w:sz w:val="24"/>
          <w:szCs w:val="24"/>
        </w:rPr>
        <w:t>Tornanádaska</w:t>
      </w:r>
      <w:r w:rsidRPr="00417659">
        <w:rPr>
          <w:rFonts w:ascii="Times New Roman" w:hAnsi="Times New Roman" w:cs="Times New Roman"/>
          <w:sz w:val="24"/>
          <w:szCs w:val="24"/>
        </w:rPr>
        <w:t xml:space="preserve"> Község Önkormányzat    </w:t>
      </w:r>
    </w:p>
    <w:p w:rsidR="00417659" w:rsidRPr="00417659" w:rsidRDefault="00417659" w:rsidP="00417659">
      <w:pPr>
        <w:ind w:left="212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765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17659" w:rsidRPr="00417659" w:rsidRDefault="00417659" w:rsidP="004176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7659">
        <w:rPr>
          <w:rFonts w:ascii="Times New Roman" w:hAnsi="Times New Roman" w:cs="Times New Roman"/>
          <w:sz w:val="24"/>
          <w:szCs w:val="24"/>
          <w:u w:val="single"/>
        </w:rPr>
        <w:t xml:space="preserve">Kormányzati funkciók száma és megnevezése:      </w:t>
      </w:r>
    </w:p>
    <w:p w:rsidR="00417659" w:rsidRPr="00417659" w:rsidRDefault="00417659" w:rsidP="0041765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 xml:space="preserve">011130 Önkormányzatok és önkormányzati hivatalok jogalkotó és általános igazgatási tevékenysége 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 xml:space="preserve">013320 Köztemető fenntartás és működtetés 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 xml:space="preserve">041231 Rövid időtartamú közfoglalkoztatás 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 xml:space="preserve">041232 Start-munka program – Téli közfoglalkoztatás 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>041233 Hosszabb időtartamú közfoglalkoztatás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 xml:space="preserve">041236 Országos közfoglalkoztatási program 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>041237 Közfoglalkoztatási mintaprogram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>042130 Növénytermesztés, állattenyésztés és kapcsolódó szolgáltatások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>046020 Vezetékes műsorelosztás, városi és kábeltelevíziós rendszerek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>051030 Nem veszélyes (települési) hulladék vegyes (ömlesztett) begyűjtése, szállítása, átrakása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>064010 Közvilágitás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 xml:space="preserve">066020 Város-, községgazdálkodási egyéb szolgáltatások    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>096015 Gyermekétkeztetés köznevelési intézményekben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>096025 Munkahelyi étkeztetés köznevelési intézményekben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>096030 Köznevelési intézményben tanulók lakhatásának biztosítása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 xml:space="preserve">104037 Intézményen kívüli gyermekétkeztetés </w:t>
      </w:r>
    </w:p>
    <w:p w:rsidR="00887B48" w:rsidRDefault="00887B48" w:rsidP="00887B48">
      <w:pPr>
        <w:ind w:left="708"/>
        <w:rPr>
          <w:u w:val="single"/>
        </w:rPr>
      </w:pPr>
      <w:r>
        <w:rPr>
          <w:u w:val="single"/>
        </w:rPr>
        <w:t xml:space="preserve">107055 Falugondnoki, tanyagondnoki szolgáltatás                               </w:t>
      </w:r>
    </w:p>
    <w:p w:rsidR="00887B48" w:rsidRDefault="00887B48" w:rsidP="00887B48"/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7A41" w:rsidRPr="00417659" w:rsidRDefault="00957A41">
      <w:pPr>
        <w:rPr>
          <w:rFonts w:ascii="Times New Roman" w:hAnsi="Times New Roman" w:cs="Times New Roman"/>
          <w:sz w:val="24"/>
          <w:szCs w:val="24"/>
        </w:rPr>
      </w:pPr>
    </w:p>
    <w:sectPr w:rsidR="00957A41" w:rsidRPr="0041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59"/>
    <w:rsid w:val="00417659"/>
    <w:rsid w:val="00887B48"/>
    <w:rsid w:val="00957A41"/>
    <w:rsid w:val="00D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E572"/>
  <w15:chartTrackingRefBased/>
  <w15:docId w15:val="{E4805695-F642-481B-9D08-8FF4FB7B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76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dcterms:created xsi:type="dcterms:W3CDTF">2018-05-16T06:50:00Z</dcterms:created>
  <dcterms:modified xsi:type="dcterms:W3CDTF">2018-05-16T06:51:00Z</dcterms:modified>
</cp:coreProperties>
</file>