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47" w:rsidRPr="00E34908" w:rsidRDefault="002B7747" w:rsidP="002B7747">
      <w:pPr>
        <w:tabs>
          <w:tab w:val="center" w:pos="4677"/>
          <w:tab w:val="left" w:pos="8310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E34908">
        <w:rPr>
          <w:rFonts w:ascii="Times New Roman" w:hAnsi="Times New Roman" w:cs="Times New Roman"/>
          <w:bCs/>
          <w:sz w:val="24"/>
          <w:szCs w:val="24"/>
        </w:rPr>
        <w:t>.sz. me</w:t>
      </w:r>
      <w:r>
        <w:rPr>
          <w:rFonts w:ascii="Times New Roman" w:hAnsi="Times New Roman" w:cs="Times New Roman"/>
          <w:bCs/>
          <w:sz w:val="24"/>
          <w:szCs w:val="24"/>
        </w:rPr>
        <w:t>lléklet a 5/2015. (II.12.) önkormányzati rendelethe</w:t>
      </w:r>
      <w:r w:rsidR="0022366D">
        <w:rPr>
          <w:rFonts w:ascii="Times New Roman" w:hAnsi="Times New Roman" w:cs="Times New Roman"/>
          <w:bCs/>
          <w:sz w:val="24"/>
          <w:szCs w:val="24"/>
        </w:rPr>
        <w:t>z</w:t>
      </w:r>
      <w:bookmarkStart w:id="0" w:name="_GoBack"/>
      <w:bookmarkEnd w:id="0"/>
    </w:p>
    <w:p w:rsidR="00175A15" w:rsidRPr="00AF70C8" w:rsidRDefault="00175A15" w:rsidP="002B774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MEGÁLLAPODÁS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idősek klubjának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igénybevételére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Halásztelki Humánszolgáltató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Idősek Klubjának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szociális szolgáltatást nyújtó, másrészről........................................................... (név).............................................(település) .............................................. utca ......... szám alatti lakos, mint szociális szolgáltatást igénybe vevő között a mai napon az alábbiak szerint: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ellátás időtartama: 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időtartamú          határozott időtartamú  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 igénybevételének 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kezdő időpontja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 év ……............. hó .......... nap.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ellátás igénybevételének 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befejező időpontja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: (határozott időtartamú ellátás esetén)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 év .................................. hó .......... nap.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175A15" w:rsidRPr="006E053C" w:rsidRDefault="00175A15" w:rsidP="00175A15">
      <w:pPr>
        <w:widowControl w:val="0"/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II</w:t>
      </w:r>
      <w:r w:rsidRPr="006E053C">
        <w:rPr>
          <w:rFonts w:ascii="Times New Roman" w:eastAsia="TimesNewRoman" w:hAnsi="Times New Roman" w:cs="Times New Roman"/>
          <w:b/>
          <w:bCs/>
          <w:sz w:val="24"/>
          <w:szCs w:val="24"/>
        </w:rPr>
        <w:t>. Az intézmény szolgáltatásai</w:t>
      </w:r>
      <w:r>
        <w:rPr>
          <w:rFonts w:ascii="Times New Roman" w:eastAsia="TimesNewRoman" w:hAnsi="Times New Roman" w:cs="Times New Roman"/>
          <w:b/>
          <w:bCs/>
          <w:sz w:val="24"/>
          <w:szCs w:val="24"/>
        </w:rPr>
        <w:t>: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Szociális étkeztetéshez való hozzájutásban segítségnyújtás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Higiénés szükségletek kielégítésének lehetősége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gészségügyi alap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szakosított 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 való hozzájutás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megszervezése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Mentálhigiénés ellátás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Szabadidős programok</w:t>
      </w:r>
      <w:r>
        <w:rPr>
          <w:rFonts w:ascii="Times New Roman" w:hAnsi="Times New Roman" w:cs="Times New Roman"/>
          <w:sz w:val="24"/>
          <w:szCs w:val="24"/>
        </w:rPr>
        <w:t xml:space="preserve"> szervezése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 w:rsidRPr="00645E7A">
        <w:rPr>
          <w:rFonts w:ascii="Times New Roman" w:hAnsi="Times New Roman" w:cs="Times New Roman"/>
          <w:sz w:val="24"/>
          <w:szCs w:val="24"/>
        </w:rPr>
        <w:t>Hivatalos ügyek intézésében segítségnyújtás</w:t>
      </w:r>
    </w:p>
    <w:p w:rsidR="00175A15" w:rsidRPr="00645E7A" w:rsidRDefault="00175A15" w:rsidP="00175A15">
      <w:pPr>
        <w:pStyle w:val="Listaszerbekezds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645E7A">
        <w:rPr>
          <w:rFonts w:ascii="Times New Roman" w:eastAsia="Times New Roman" w:hAnsi="Times New Roman" w:cs="Times New Roman"/>
          <w:sz w:val="24"/>
          <w:szCs w:val="24"/>
          <w:lang w:eastAsia="hu-HU"/>
        </w:rPr>
        <w:t>aját költségére igénybe vehető egyéb szolgáltatásokhoz való hozzájutás segítsége ( pedikűr, fodrász)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Térítési díj: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szolgáltatásokért fizetett térítési díjat Halásztelek Város Önkormányzat Képviselő-testületének 5/2015. (II.12.) sz. rendelete határozza meg.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személyi térítési díj évente felülvizsgálatra kerül és a jövedelemvizsgálat, valamint a mindenkori intézményi térítési díj függvényében változik.</w:t>
      </w:r>
      <w:r w:rsidRPr="006051DB">
        <w:rPr>
          <w:rFonts w:eastAsia="Times-Roman" w:cs="Times-Roman"/>
        </w:rPr>
        <w:t xml:space="preserve"> </w:t>
      </w:r>
      <w:r w:rsidRPr="006051DB">
        <w:rPr>
          <w:rFonts w:ascii="Times New Roman" w:eastAsia="Times-Roman" w:hAnsi="Times New Roman" w:cs="Times New Roman"/>
          <w:sz w:val="24"/>
          <w:szCs w:val="24"/>
        </w:rPr>
        <w:t>Az intézményi térítési díjat az Önkormányzat Képvisel</w:t>
      </w:r>
      <w:r w:rsidRPr="006051DB">
        <w:rPr>
          <w:rFonts w:ascii="Times New Roman" w:eastAsia="TTE17E9190t00" w:hAnsi="Times New Roman" w:cs="Times New Roman"/>
          <w:sz w:val="24"/>
          <w:szCs w:val="24"/>
        </w:rPr>
        <w:t>ő-</w:t>
      </w:r>
      <w:r w:rsidRPr="006051DB">
        <w:rPr>
          <w:rFonts w:ascii="Times New Roman" w:eastAsia="Times-Roman" w:hAnsi="Times New Roman" w:cs="Times New Roman"/>
          <w:sz w:val="24"/>
          <w:szCs w:val="24"/>
        </w:rPr>
        <w:t xml:space="preserve">testülete a szolgáltatási önköltség és a normatív állami hozzájárulás </w:t>
      </w:r>
      <w:proofErr w:type="spellStart"/>
      <w:r w:rsidRPr="006051DB">
        <w:rPr>
          <w:rFonts w:ascii="Times New Roman" w:eastAsia="Times-Roman" w:hAnsi="Times New Roman" w:cs="Times New Roman"/>
          <w:sz w:val="24"/>
          <w:szCs w:val="24"/>
        </w:rPr>
        <w:t>különbözeteként</w:t>
      </w:r>
      <w:proofErr w:type="spellEnd"/>
      <w:r w:rsidRPr="006051DB">
        <w:rPr>
          <w:rFonts w:ascii="Times New Roman" w:eastAsia="Times-Roman" w:hAnsi="Times New Roman" w:cs="Times New Roman"/>
          <w:sz w:val="24"/>
          <w:szCs w:val="24"/>
        </w:rPr>
        <w:t xml:space="preserve"> állapítja meg.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ellátásért fizetendő 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személyi térítési díjat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intézményvezető a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fenti rendelet vonatkozó rendelkezései alapján: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 Ft /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napban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állapította meg.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 térítési díjat havonta utólag, a tárgyhót követő hónap 10. napjáig kell megfizetni a Halásztelki Humánszolgáltató Központ részére postai csekk, vagy banki átutalás formájában.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az ellátást igénybe vevő díjfizetési kötelezettségének nem tesz eleget, az intézményvezető 15 napos határidő megjelölésével írásban felhívja a kötelezettet az elmaradt térítési díj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megfizetésére. Az 1 hónapot meghaladó díjhátralék esetén az ellátás biztosítását szüneteltetni kell. </w:t>
      </w:r>
    </w:p>
    <w:p w:rsidR="00175A15" w:rsidRPr="00B5082B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B5082B" w:rsidRDefault="00175A15" w:rsidP="00175A15">
      <w:pPr>
        <w:widowControl w:val="0"/>
        <w:suppressAutoHyphens/>
        <w:spacing w:after="0" w:line="360" w:lineRule="auto"/>
        <w:jc w:val="both"/>
        <w:rPr>
          <w:rFonts w:ascii="Times New Roman" w:eastAsia="TimesNewRoman" w:hAnsi="Times New Roman" w:cs="TimesNewRoman"/>
          <w:iCs/>
          <w:kern w:val="1"/>
          <w:sz w:val="24"/>
          <w:szCs w:val="24"/>
        </w:rPr>
      </w:pPr>
      <w:r w:rsidRPr="00B5082B">
        <w:rPr>
          <w:rFonts w:ascii="Times New Roman" w:eastAsia="TimesNewRoman" w:hAnsi="Times New Roman" w:cs="TimesNewRoman"/>
          <w:iCs/>
          <w:kern w:val="1"/>
          <w:sz w:val="24"/>
          <w:szCs w:val="24"/>
        </w:rPr>
        <w:t>Eseti térítési díj fizetésének esetei:</w:t>
      </w:r>
    </w:p>
    <w:p w:rsidR="00175A15" w:rsidRPr="00B5082B" w:rsidRDefault="00175A15" w:rsidP="00175A15">
      <w:pPr>
        <w:widowControl w:val="0"/>
        <w:numPr>
          <w:ilvl w:val="1"/>
          <w:numId w:val="3"/>
        </w:numPr>
        <w:tabs>
          <w:tab w:val="left" w:pos="2160"/>
        </w:tabs>
        <w:suppressAutoHyphens/>
        <w:spacing w:after="0"/>
        <w:jc w:val="both"/>
        <w:rPr>
          <w:rFonts w:ascii="Times New Roman" w:eastAsia="TimesNewRoman" w:hAnsi="Times New Roman" w:cs="TimesNewRoman"/>
          <w:kern w:val="1"/>
          <w:sz w:val="24"/>
          <w:szCs w:val="24"/>
        </w:rPr>
      </w:pPr>
      <w:r>
        <w:rPr>
          <w:rFonts w:ascii="Times New Roman" w:eastAsia="TimesNewRoman" w:hAnsi="Times New Roman" w:cs="TimesNewRoman"/>
          <w:kern w:val="1"/>
          <w:sz w:val="24"/>
          <w:szCs w:val="24"/>
        </w:rPr>
        <w:t>Jelen megállapodás II./g</w:t>
      </w:r>
      <w:r w:rsidRPr="00B5082B">
        <w:rPr>
          <w:rFonts w:ascii="Times New Roman" w:eastAsia="TimesNewRoman" w:hAnsi="Times New Roman" w:cs="TimesNewRoman"/>
          <w:kern w:val="1"/>
          <w:sz w:val="24"/>
          <w:szCs w:val="24"/>
        </w:rPr>
        <w:t>) pontja szerinti egyéb szolgáltatások közvetítése esetén a közvetített szolgáltatást nyújtó által meghatározott díj a szolgáltatást igénybe vevőt terheli.</w:t>
      </w:r>
    </w:p>
    <w:p w:rsidR="00175A15" w:rsidRPr="00B5082B" w:rsidRDefault="00175A15" w:rsidP="00175A15">
      <w:pPr>
        <w:widowControl w:val="0"/>
        <w:numPr>
          <w:ilvl w:val="1"/>
          <w:numId w:val="3"/>
        </w:numPr>
        <w:tabs>
          <w:tab w:val="left" w:pos="2160"/>
        </w:tabs>
        <w:suppressAutoHyphens/>
        <w:spacing w:after="0"/>
        <w:jc w:val="both"/>
        <w:rPr>
          <w:rFonts w:ascii="Times New Roman" w:eastAsia="TimesNewRoman" w:hAnsi="Times New Roman" w:cs="TimesNewRoman"/>
          <w:kern w:val="1"/>
          <w:sz w:val="24"/>
          <w:szCs w:val="24"/>
        </w:rPr>
      </w:pPr>
      <w:r>
        <w:rPr>
          <w:rFonts w:ascii="Times New Roman" w:eastAsia="TimesNewRoman" w:hAnsi="Times New Roman" w:cs="TimesNewRoman"/>
          <w:kern w:val="1"/>
          <w:sz w:val="24"/>
          <w:szCs w:val="24"/>
        </w:rPr>
        <w:t>Jelen megállapodás II./e</w:t>
      </w:r>
      <w:r w:rsidRPr="00B5082B">
        <w:rPr>
          <w:rFonts w:ascii="Times New Roman" w:eastAsia="TimesNewRoman" w:hAnsi="Times New Roman" w:cs="TimesNewRoman"/>
          <w:kern w:val="1"/>
          <w:sz w:val="24"/>
          <w:szCs w:val="24"/>
        </w:rPr>
        <w:t>) pontja szerinti szabadidős programok közül a kirándulások, színház- és múzeum-látogatások esetén, az eseti térítési díj összege nem lehet magasabb a szabadidős program egy főre jutó önköltségének összegénél.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V. A megállapodás módosítása: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megállapodás módosítását bármelyik fél kezdeményezheti. A módosításra közös megegyezéssel, ill. jogszabályi változás esetén van lehetőség.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megállapodás, szolgáltatás megszűnik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az intézmény jogutód nélküli megszűnésével,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 településről történő elköltözésével,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 halálával,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határozott idejű megállapodás esetén a megjelölt időtartam lejártával,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 jogosult, vagy törvényes képviselője kérésére,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az ellátott, a törvényes képviselője vagy a térítési díjat megfizető személy, a térítési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NewRomanPSMT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>díjfizetési kötelezettségének – az Szt. 102.§ szerint nem tesz eleget,</w:t>
      </w:r>
    </w:p>
    <w:p w:rsidR="00175A15" w:rsidRPr="00AF70C8" w:rsidRDefault="00175A15" w:rsidP="00175A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F70C8">
        <w:rPr>
          <w:rFonts w:ascii="Times New Roman" w:eastAsia="TimesNewRomanPSMT" w:hAnsi="Times New Roman" w:cs="Times New Roman"/>
          <w:sz w:val="24"/>
          <w:szCs w:val="24"/>
          <w:lang w:eastAsia="hu-HU"/>
        </w:rPr>
        <w:t xml:space="preserve">a jogosult az ellátást előzetes bejelentés nélkül tartósan (legalább 4 hét) nem vette igénybe és ezt utólag elfogadható módon nem mentette ki.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Panasztétel lehetősége, kivizsgálási módja: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ellátott illetve törvényes képviselője a szolgáltatás során felmerülő problémákkal kapcsolatosan panasszal élhet az intézményvezetőnél. A szolgáltatásvezető tizenöt napon belül köteles a panasztevőt írásban </w:t>
      </w:r>
      <w:proofErr w:type="spellStart"/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értesíteni</w:t>
      </w:r>
      <w:proofErr w:type="spellEnd"/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panasz kivizsgálásának eredményéről.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intézményvezető határidőben nem intézkedik, vagy a panasztevő nem ért egyet az intézkedéssel, az intézkedés kézhezvételétől számított nyolc napon belül a Halásztelek Város Önkormányzatának Szociális Bizottságához fordulhat jogorvoslattal. A panasz kivizsgálásának eredményéről a Bizottság elnöke a jogosultat írásban tájékoztatja.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Jogosult igénybe veheti az ellátott jogi képviselő segítségét is. Az ellátott jogi képviselő vonatkozásában a szociális igazgatásról és szociális ellátásokról szóló 1993. évi III. törvény 94/K §-a az irányadó.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Ellátott jogi képviselő neve és elérhetősége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proofErr w:type="spellStart"/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Sebesy</w:t>
      </w:r>
      <w:proofErr w:type="spellEnd"/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Eszter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sebesyeszter@obdk.hu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;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munkaidőben hívható telefonszáma: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F70C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06-80-620-055</w:t>
      </w:r>
      <w:r w:rsidRPr="00AF70C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03FFB" w:rsidRDefault="00103FFB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Az ellátást igénybe vevő tájékoztatása: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 xml:space="preserve">Az ellátást </w:t>
      </w:r>
      <w:proofErr w:type="spellStart"/>
      <w:r w:rsidRPr="00AF70C8">
        <w:rPr>
          <w:rFonts w:ascii="Times New Roman" w:eastAsia="Times New Roman" w:hAnsi="Times New Roman" w:cs="Times New Roman"/>
          <w:sz w:val="24"/>
          <w:lang w:eastAsia="hu-HU"/>
        </w:rPr>
        <w:t>igénybevevő</w:t>
      </w:r>
      <w:proofErr w:type="spellEnd"/>
      <w:r w:rsidRPr="00AF70C8">
        <w:rPr>
          <w:rFonts w:ascii="Times New Roman" w:eastAsia="Times New Roman" w:hAnsi="Times New Roman" w:cs="Times New Roman"/>
          <w:sz w:val="24"/>
          <w:lang w:eastAsia="hu-HU"/>
        </w:rPr>
        <w:t xml:space="preserve"> tudomásul veszi az intézményvezető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biztosított szolgáltatás tartalmára és feltételeire,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az ellátotti jogviszony megszűnésének eseteire,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panaszjog gyakorlására,</w:t>
      </w:r>
    </w:p>
    <w:p w:rsidR="00175A15" w:rsidRPr="00AF70C8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az ellátás megszűnésének eseteire,</w:t>
      </w:r>
    </w:p>
    <w:p w:rsidR="00175A15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lang w:eastAsia="hu-HU"/>
        </w:rPr>
        <w:t>a fizetendő térítési díjra, teljesítés feltételeire, a mulasztás következményeire</w:t>
      </w:r>
      <w:r>
        <w:rPr>
          <w:rFonts w:ascii="Times New Roman" w:eastAsia="Times New Roman" w:hAnsi="Times New Roman" w:cs="Times New Roman"/>
          <w:sz w:val="24"/>
          <w:lang w:eastAsia="hu-HU"/>
        </w:rPr>
        <w:t>,</w:t>
      </w:r>
    </w:p>
    <w:p w:rsidR="00175A15" w:rsidRDefault="00175A15" w:rsidP="00175A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lang w:eastAsia="hu-HU"/>
        </w:rPr>
        <w:t>az intézmény házirendjére</w:t>
      </w:r>
      <w:r w:rsidRPr="00AF70C8">
        <w:rPr>
          <w:rFonts w:ascii="Times New Roman" w:eastAsia="Times New Roman" w:hAnsi="Times New Roman" w:cs="Times New Roman"/>
          <w:sz w:val="24"/>
          <w:lang w:eastAsia="hu-HU"/>
        </w:rPr>
        <w:t xml:space="preserve"> vonatkozó tájékoztatását.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ellátást </w:t>
      </w:r>
      <w:proofErr w:type="spellStart"/>
      <w:r w:rsidRPr="00AF70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igénybevevő</w:t>
      </w:r>
      <w:proofErr w:type="spellEnd"/>
      <w:r w:rsidRPr="00AF70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kijelenti, hogy az adataiban, valamint az ellátásra való jogosultságában bekövetkező változásról 15 napon belül tájékoztatja az intézményvezetőt.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eastAsia="Times New Roman" w:hAnsi="Calibri-Bold" w:cs="Calibri-Bold"/>
          <w:b/>
          <w:bCs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</w:t>
      </w:r>
      <w:r w:rsidRPr="00AF70C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Megjegyzés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megállapodásban nem szabályozott kérdésekben a Polgári Törvénykönyvről szóló 2013. évi V. törvény, szerződésekre vonatkozó rendelkezései az irányadók.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szolgáltatást </w:t>
      </w:r>
      <w:proofErr w:type="spellStart"/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, illetve törvényes képviselője kijelenti, hogy a megállapodásban foglaltakat megismerte, megértette és aláírásával egyidejűleg egy példányát átvette.</w:t>
      </w:r>
    </w:p>
    <w:p w:rsidR="00175A15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Halásztelek, .............. év .............................. hó ...........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:rsidR="00175A15" w:rsidRPr="00AF70C8" w:rsidRDefault="00175A15" w:rsidP="0017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Szolgáltató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AF70C8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Szolgáltatást igénybe vevő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törvényes képviselő</w:t>
      </w: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A15" w:rsidRDefault="00175A15" w:rsidP="00175A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178" w:rsidRDefault="00AA6178"/>
    <w:sectPr w:rsidR="00AA6178" w:rsidSect="0069628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F0" w:rsidRDefault="00EE23F0" w:rsidP="002B7747">
      <w:pPr>
        <w:spacing w:after="0" w:line="240" w:lineRule="auto"/>
      </w:pPr>
      <w:r>
        <w:separator/>
      </w:r>
    </w:p>
  </w:endnote>
  <w:endnote w:type="continuationSeparator" w:id="0">
    <w:p w:rsidR="00EE23F0" w:rsidRDefault="00EE23F0" w:rsidP="002B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</w:font>
  <w:font w:name="TTE17E9190t00">
    <w:altName w:val="Times New Roman"/>
    <w:charset w:val="00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F0" w:rsidRDefault="00EE23F0" w:rsidP="002B7747">
      <w:pPr>
        <w:spacing w:after="0" w:line="240" w:lineRule="auto"/>
      </w:pPr>
      <w:r>
        <w:separator/>
      </w:r>
    </w:p>
  </w:footnote>
  <w:footnote w:type="continuationSeparator" w:id="0">
    <w:p w:rsidR="00EE23F0" w:rsidRDefault="00EE23F0" w:rsidP="002B7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BDA804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 w15:restartNumberingAfterBreak="0">
    <w:nsid w:val="081B13A1"/>
    <w:multiLevelType w:val="hybridMultilevel"/>
    <w:tmpl w:val="89E81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811"/>
    <w:multiLevelType w:val="hybridMultilevel"/>
    <w:tmpl w:val="D2549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400D6"/>
    <w:multiLevelType w:val="hybridMultilevel"/>
    <w:tmpl w:val="9642D5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15"/>
    <w:rsid w:val="000D4965"/>
    <w:rsid w:val="00103FFB"/>
    <w:rsid w:val="00175A15"/>
    <w:rsid w:val="0022366D"/>
    <w:rsid w:val="002A7FBD"/>
    <w:rsid w:val="002B7747"/>
    <w:rsid w:val="004A60B8"/>
    <w:rsid w:val="00501206"/>
    <w:rsid w:val="0069628A"/>
    <w:rsid w:val="006F7DAA"/>
    <w:rsid w:val="00AA6178"/>
    <w:rsid w:val="00E35F44"/>
    <w:rsid w:val="00E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3A23"/>
  <w15:chartTrackingRefBased/>
  <w15:docId w15:val="{03053F04-FB4A-403E-867B-69BA23A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75A1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A1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7747"/>
  </w:style>
  <w:style w:type="paragraph" w:styleId="llb">
    <w:name w:val="footer"/>
    <w:basedOn w:val="Norml"/>
    <w:link w:val="llbChar"/>
    <w:uiPriority w:val="99"/>
    <w:unhideWhenUsed/>
    <w:rsid w:val="002B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Fizli Katalin</cp:lastModifiedBy>
  <cp:revision>4</cp:revision>
  <dcterms:created xsi:type="dcterms:W3CDTF">2017-05-02T09:24:00Z</dcterms:created>
  <dcterms:modified xsi:type="dcterms:W3CDTF">2017-05-02T09:26:00Z</dcterms:modified>
</cp:coreProperties>
</file>