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16" w:rsidRDefault="00465516" w:rsidP="00465516">
      <w:pPr>
        <w:ind w:right="15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HATÁLYOS: </w:t>
      </w:r>
      <w:r>
        <w:rPr>
          <w:b/>
          <w:sz w:val="22"/>
          <w:szCs w:val="22"/>
        </w:rPr>
        <w:t>2020.02.25-TŐL</w:t>
      </w:r>
    </w:p>
    <w:p w:rsidR="00465516" w:rsidRDefault="00465516" w:rsidP="00465516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17"/>
          <w:szCs w:val="17"/>
        </w:rPr>
      </w:pPr>
    </w:p>
    <w:p w:rsidR="00465516" w:rsidRDefault="00465516" w:rsidP="00465516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43/2020. (II.25.) határozat 1. melléklete:</w:t>
      </w:r>
    </w:p>
    <w:p w:rsidR="00465516" w:rsidRDefault="00465516" w:rsidP="00465516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1. függelék a közterületi térfigyelő rendszerről szóló 28/2019. (XII.18.) önkormányzati rendelethez:</w:t>
      </w:r>
    </w:p>
    <w:p w:rsidR="00465516" w:rsidRDefault="00465516" w:rsidP="00465516">
      <w:pPr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A közterületi térfigyelő rendszer képfelvevő kameráinak helye,</w:t>
      </w:r>
    </w:p>
    <w:p w:rsidR="00465516" w:rsidRDefault="00465516" w:rsidP="00465516">
      <w:pPr>
        <w:jc w:val="center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b/>
          <w:bCs/>
          <w:color w:val="000000"/>
          <w:sz w:val="17"/>
          <w:szCs w:val="17"/>
        </w:rPr>
        <w:t>valamint</w:t>
      </w:r>
      <w:proofErr w:type="gramEnd"/>
      <w:r>
        <w:rPr>
          <w:rFonts w:ascii="Verdana" w:hAnsi="Verdana"/>
          <w:b/>
          <w:bCs/>
          <w:color w:val="000000"/>
          <w:sz w:val="17"/>
          <w:szCs w:val="17"/>
        </w:rPr>
        <w:t xml:space="preserve"> a képfelvevő kamerákkal megfigyelt területek meghatározása</w:t>
      </w:r>
    </w:p>
    <w:p w:rsidR="00465516" w:rsidRDefault="00465516" w:rsidP="00465516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tbl>
      <w:tblPr>
        <w:tblpPr w:leftFromText="36" w:rightFromText="36" w:bottomFromText="160" w:vertAnchor="text"/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307"/>
        <w:gridCol w:w="3606"/>
        <w:gridCol w:w="1343"/>
      </w:tblGrid>
      <w:tr w:rsidR="00465516" w:rsidTr="00465516">
        <w:trPr>
          <w:trHeight w:val="6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ind w:left="150" w:right="15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ind w:left="150" w:right="15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ind w:left="150" w:right="15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ind w:left="150" w:right="15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</w:t>
            </w:r>
          </w:p>
        </w:tc>
      </w:tr>
      <w:tr w:rsidR="00465516" w:rsidTr="00465516">
        <w:trPr>
          <w:trHeight w:val="5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ind w:left="150" w:right="15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Sor-szám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ind w:left="150" w:right="15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Térfigyelő rendszer telepítésének helyszínei („címe”)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ind w:left="150" w:right="15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Kamerával megfigyelt terület meghatározása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ind w:left="150" w:right="15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Telepített kamerák száma (db)</w:t>
            </w:r>
          </w:p>
        </w:tc>
      </w:tr>
      <w:tr w:rsidR="00465516" w:rsidTr="00465516">
        <w:trPr>
          <w:trHeight w:val="21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Brunszvik út</w:t>
            </w:r>
          </w:p>
          <w:p w:rsidR="00465516" w:rsidRDefault="00465516">
            <w:pPr>
              <w:spacing w:before="100" w:beforeAutospacing="1" w:after="100" w:afterAutospacing="1"/>
              <w:ind w:left="150" w:right="15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Emlékezés terétől a vasút állomás felé a Brunszvik út.</w:t>
            </w:r>
          </w:p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</w:tr>
      <w:tr w:rsidR="00465516" w:rsidTr="00465516">
        <w:trPr>
          <w:trHeight w:val="21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Dózsa György út</w:t>
            </w:r>
          </w:p>
          <w:p w:rsidR="00465516" w:rsidRDefault="00465516">
            <w:pPr>
              <w:spacing w:before="100" w:beforeAutospacing="1" w:after="100" w:afterAutospacing="1"/>
              <w:ind w:left="150" w:right="15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Emlékezés terétől a Dózsa György út</w:t>
            </w:r>
          </w:p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</w:tr>
      <w:tr w:rsidR="00465516" w:rsidTr="00465516">
        <w:trPr>
          <w:trHeight w:val="21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Dózsa György út – Kodály Zoltán utca kereszteződése</w:t>
            </w:r>
          </w:p>
          <w:p w:rsidR="00465516" w:rsidRDefault="00465516">
            <w:pPr>
              <w:spacing w:before="100" w:beforeAutospacing="1" w:after="100" w:afterAutospacing="1"/>
              <w:ind w:left="150" w:right="15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Kastélypark fő bejárata, Kodály Zoltán utca parkoló, Óvoda múzeum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</w:tr>
      <w:tr w:rsidR="00465516" w:rsidTr="00465516">
        <w:trPr>
          <w:trHeight w:val="21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Dózsa György út 5. szám előtti oszlop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Szolgáltatóház, Dózsa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Gy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. délkeleti 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utca front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Dózsa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Gy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. észak-nyugati 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utca front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</w:tr>
      <w:tr w:rsidR="00465516" w:rsidTr="00465516">
        <w:trPr>
          <w:trHeight w:val="21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Emlékezés tere BBK nyugati fal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Kulturális központ bejárat, Emlékezés tere, Kulturális központ parkolója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3    </w:t>
            </w:r>
          </w:p>
        </w:tc>
      </w:tr>
      <w:tr w:rsidR="00465516" w:rsidTr="00465516">
        <w:trPr>
          <w:trHeight w:val="21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BBK keleti fala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Kulturális központ hátsó parkoló, Kulturális központ kerékpár tároló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</w:tr>
      <w:tr w:rsidR="00465516" w:rsidTr="00465516">
        <w:trPr>
          <w:trHeight w:val="21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Vasút utca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MÁV körforgalom, buszmegálló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</w:tr>
      <w:tr w:rsidR="00465516" w:rsidTr="00465516">
        <w:trPr>
          <w:trHeight w:val="21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Malom – Kodály utca kereszteződése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Ifi park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</w:tr>
      <w:tr w:rsidR="00465516" w:rsidTr="00465516">
        <w:trPr>
          <w:trHeight w:val="21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Budai út Tesco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Tesco bejárat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</w:tr>
      <w:tr w:rsidR="00465516" w:rsidTr="00465516">
        <w:trPr>
          <w:trHeight w:val="21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Budai út - Fehérvári út kereszteződése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Dózsa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Gy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út nyugati utcafront, Szent László út gyalogátkelő, Budai út gyalogátkelő.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</w:tr>
      <w:tr w:rsidR="00465516" w:rsidTr="00465516">
        <w:trPr>
          <w:trHeight w:val="21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Szent László út- Százszorszép utca kereszteződése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 Szent László úton, rendszám felismerő kamera</w:t>
            </w:r>
          </w:p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</w:tr>
      <w:tr w:rsidR="00465516" w:rsidTr="00465516">
        <w:trPr>
          <w:trHeight w:val="21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P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465516">
              <w:rPr>
                <w:rFonts w:ascii="Verdana" w:hAnsi="Verdana"/>
                <w:bCs/>
                <w:i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Cs/>
                <w:iCs/>
                <w:color w:val="000000"/>
                <w:sz w:val="17"/>
                <w:szCs w:val="17"/>
              </w:rPr>
              <w:t>Martonvásár város közigazgatási területének önkormányza</w:t>
            </w:r>
            <w:bookmarkStart w:id="0" w:name="_GoBack"/>
            <w:bookmarkEnd w:id="0"/>
            <w:r>
              <w:rPr>
                <w:rFonts w:ascii="Verdana" w:hAnsi="Verdana"/>
                <w:bCs/>
                <w:iCs/>
                <w:color w:val="000000"/>
                <w:sz w:val="17"/>
                <w:szCs w:val="17"/>
              </w:rPr>
              <w:t>ti tulajdonú külterületei (változó helyszíneken mobil kamerákkal)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Cs/>
                <w:iCs/>
                <w:color w:val="000000"/>
                <w:sz w:val="17"/>
                <w:szCs w:val="17"/>
              </w:rPr>
              <w:t>Martonvásár város közigazgatási területének külterülete, külterületi közterületek (közutak)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516" w:rsidRDefault="00465516">
            <w:pPr>
              <w:spacing w:before="100" w:beforeAutospacing="1" w:after="100" w:afterAutospacing="1"/>
              <w:ind w:left="150" w:right="15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Cs/>
                <w:iCs/>
                <w:color w:val="000000"/>
                <w:sz w:val="17"/>
                <w:szCs w:val="17"/>
              </w:rPr>
              <w:t>2</w:t>
            </w:r>
          </w:p>
        </w:tc>
      </w:tr>
    </w:tbl>
    <w:p w:rsidR="00465516" w:rsidRDefault="00465516" w:rsidP="00465516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465516" w:rsidRDefault="00465516" w:rsidP="00465516">
      <w:r>
        <w:rPr>
          <w:rFonts w:ascii="Verdana" w:hAnsi="Verdana"/>
          <w:color w:val="000000"/>
          <w:sz w:val="17"/>
          <w:szCs w:val="17"/>
        </w:rPr>
        <w:br w:type="textWrapping" w:clear="all"/>
      </w:r>
    </w:p>
    <w:p w:rsidR="00465516" w:rsidRDefault="00465516" w:rsidP="00465516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 </w:t>
      </w:r>
    </w:p>
    <w:p w:rsidR="00465516" w:rsidRDefault="00465516" w:rsidP="0046551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65516" w:rsidRDefault="00465516" w:rsidP="006719FA">
      <w:pPr>
        <w:ind w:right="154"/>
        <w:jc w:val="both"/>
        <w:rPr>
          <w:b/>
          <w:sz w:val="22"/>
          <w:szCs w:val="22"/>
        </w:rPr>
      </w:pPr>
    </w:p>
    <w:p w:rsidR="006719FA" w:rsidRDefault="00465516" w:rsidP="00465516">
      <w:pPr>
        <w:ind w:right="15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HATÁLYOS: 2019.12.19-2020.02.24.</w:t>
      </w:r>
    </w:p>
    <w:p w:rsidR="00465516" w:rsidRPr="00DE5FBC" w:rsidRDefault="00465516" w:rsidP="006719FA">
      <w:pPr>
        <w:ind w:right="154"/>
        <w:jc w:val="both"/>
        <w:rPr>
          <w:b/>
          <w:sz w:val="22"/>
          <w:szCs w:val="22"/>
        </w:rPr>
      </w:pPr>
    </w:p>
    <w:p w:rsidR="006719FA" w:rsidRPr="00DE5FBC" w:rsidRDefault="006719FA" w:rsidP="006719FA">
      <w:pPr>
        <w:pStyle w:val="NormlWeb"/>
        <w:shd w:val="clear" w:color="auto" w:fill="BFBFB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304</w:t>
      </w:r>
      <w:r w:rsidRPr="00DE5FBC">
        <w:rPr>
          <w:b/>
          <w:sz w:val="22"/>
          <w:szCs w:val="22"/>
        </w:rPr>
        <w:t>/2019. (XII.17.) határozat melléklete:</w:t>
      </w:r>
    </w:p>
    <w:p w:rsidR="006719FA" w:rsidRPr="00DE5FBC" w:rsidRDefault="006719FA" w:rsidP="006719FA">
      <w:pPr>
        <w:jc w:val="both"/>
        <w:rPr>
          <w:sz w:val="22"/>
          <w:szCs w:val="22"/>
        </w:rPr>
      </w:pPr>
    </w:p>
    <w:p w:rsidR="006719FA" w:rsidRPr="00DE5FBC" w:rsidRDefault="006719FA" w:rsidP="006719FA">
      <w:pPr>
        <w:jc w:val="both"/>
        <w:rPr>
          <w:rStyle w:val="Kiemels2"/>
          <w:color w:val="000000"/>
          <w:sz w:val="22"/>
          <w:szCs w:val="22"/>
        </w:rPr>
      </w:pPr>
      <w:r w:rsidRPr="00DE5FBC">
        <w:rPr>
          <w:b/>
          <w:color w:val="000000"/>
          <w:sz w:val="22"/>
          <w:szCs w:val="22"/>
        </w:rPr>
        <w:t xml:space="preserve">1. függelék </w:t>
      </w:r>
      <w:r w:rsidRPr="00DE5FBC">
        <w:rPr>
          <w:rStyle w:val="Kiemels2"/>
          <w:color w:val="000000"/>
          <w:sz w:val="22"/>
          <w:szCs w:val="22"/>
        </w:rPr>
        <w:t>a közterületi térfigyelő rendszerről</w:t>
      </w:r>
      <w:r>
        <w:rPr>
          <w:rStyle w:val="Kiemels2"/>
          <w:color w:val="000000"/>
          <w:sz w:val="22"/>
          <w:szCs w:val="22"/>
        </w:rPr>
        <w:t xml:space="preserve"> szóló 28/2019. (XII.18.</w:t>
      </w:r>
      <w:r w:rsidRPr="00DE5FBC">
        <w:rPr>
          <w:rStyle w:val="Kiemels2"/>
          <w:color w:val="000000"/>
          <w:sz w:val="22"/>
          <w:szCs w:val="22"/>
        </w:rPr>
        <w:t>) önkormányzati rendelethez:</w:t>
      </w:r>
    </w:p>
    <w:p w:rsidR="006719FA" w:rsidRPr="00DE5FBC" w:rsidRDefault="006719FA" w:rsidP="006719FA">
      <w:pPr>
        <w:jc w:val="both"/>
        <w:rPr>
          <w:b/>
          <w:color w:val="000000"/>
          <w:sz w:val="22"/>
          <w:szCs w:val="22"/>
        </w:rPr>
      </w:pPr>
    </w:p>
    <w:p w:rsidR="006719FA" w:rsidRPr="00DE5FBC" w:rsidRDefault="006719FA" w:rsidP="006719FA">
      <w:pPr>
        <w:jc w:val="center"/>
        <w:rPr>
          <w:b/>
          <w:color w:val="000000"/>
          <w:sz w:val="22"/>
          <w:szCs w:val="22"/>
        </w:rPr>
      </w:pPr>
    </w:p>
    <w:p w:rsidR="006719FA" w:rsidRPr="00DE5FBC" w:rsidRDefault="006719FA" w:rsidP="006719FA">
      <w:pPr>
        <w:jc w:val="center"/>
        <w:rPr>
          <w:b/>
          <w:color w:val="000000"/>
          <w:sz w:val="22"/>
          <w:szCs w:val="22"/>
        </w:rPr>
      </w:pPr>
    </w:p>
    <w:p w:rsidR="006719FA" w:rsidRPr="00DE5FBC" w:rsidRDefault="006719FA" w:rsidP="006719FA">
      <w:pPr>
        <w:jc w:val="center"/>
        <w:rPr>
          <w:b/>
          <w:color w:val="000000"/>
          <w:sz w:val="22"/>
          <w:szCs w:val="22"/>
        </w:rPr>
      </w:pPr>
      <w:r w:rsidRPr="00DE5FBC">
        <w:rPr>
          <w:b/>
          <w:color w:val="000000"/>
          <w:sz w:val="22"/>
          <w:szCs w:val="22"/>
        </w:rPr>
        <w:t xml:space="preserve">A közterületi térfigyelő rendszer képfelvevő kameráinak helye, </w:t>
      </w:r>
    </w:p>
    <w:p w:rsidR="006719FA" w:rsidRPr="00DE5FBC" w:rsidRDefault="006719FA" w:rsidP="006719FA">
      <w:pPr>
        <w:jc w:val="center"/>
        <w:rPr>
          <w:b/>
          <w:sz w:val="22"/>
          <w:szCs w:val="22"/>
        </w:rPr>
      </w:pPr>
      <w:proofErr w:type="gramStart"/>
      <w:r w:rsidRPr="00DE5FBC">
        <w:rPr>
          <w:b/>
          <w:color w:val="000000"/>
          <w:sz w:val="22"/>
          <w:szCs w:val="22"/>
        </w:rPr>
        <w:t>valamint</w:t>
      </w:r>
      <w:proofErr w:type="gramEnd"/>
      <w:r w:rsidRPr="00DE5FBC">
        <w:rPr>
          <w:b/>
          <w:color w:val="000000"/>
          <w:sz w:val="22"/>
          <w:szCs w:val="22"/>
        </w:rPr>
        <w:t xml:space="preserve"> a képfelvevő kamerákkal megfigyelt területek meghatározása</w:t>
      </w:r>
    </w:p>
    <w:p w:rsidR="006719FA" w:rsidRPr="00DE5FBC" w:rsidRDefault="006719FA" w:rsidP="006719FA">
      <w:pPr>
        <w:rPr>
          <w:sz w:val="22"/>
          <w:szCs w:val="22"/>
        </w:rPr>
      </w:pPr>
    </w:p>
    <w:tbl>
      <w:tblPr>
        <w:tblpPr w:leftFromText="141" w:rightFromText="141" w:vertAnchor="text" w:horzAnchor="page" w:tblpX="920" w:tblpY="11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4394"/>
        <w:gridCol w:w="1418"/>
      </w:tblGrid>
      <w:tr w:rsidR="006719FA" w:rsidRPr="00DE5FBC" w:rsidTr="00FB09EB">
        <w:trPr>
          <w:trHeight w:val="54"/>
        </w:trPr>
        <w:tc>
          <w:tcPr>
            <w:tcW w:w="817" w:type="dxa"/>
            <w:shd w:val="clear" w:color="auto" w:fill="auto"/>
          </w:tcPr>
          <w:p w:rsidR="006719FA" w:rsidRPr="00DE5FBC" w:rsidRDefault="006719FA" w:rsidP="00FB09EB">
            <w:pPr>
              <w:jc w:val="center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6719FA" w:rsidRPr="00DE5FBC" w:rsidRDefault="006719FA" w:rsidP="00FB09EB">
            <w:pPr>
              <w:jc w:val="center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B</w:t>
            </w:r>
          </w:p>
        </w:tc>
        <w:tc>
          <w:tcPr>
            <w:tcW w:w="4394" w:type="dxa"/>
            <w:shd w:val="clear" w:color="auto" w:fill="auto"/>
          </w:tcPr>
          <w:p w:rsidR="006719FA" w:rsidRPr="00DE5FBC" w:rsidRDefault="006719FA" w:rsidP="00FB09EB">
            <w:pPr>
              <w:jc w:val="center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  <w:shd w:val="clear" w:color="auto" w:fill="auto"/>
          </w:tcPr>
          <w:p w:rsidR="006719FA" w:rsidRPr="00DE5FBC" w:rsidRDefault="006719FA" w:rsidP="00FB09EB">
            <w:pPr>
              <w:jc w:val="center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D</w:t>
            </w:r>
          </w:p>
        </w:tc>
      </w:tr>
      <w:tr w:rsidR="006719FA" w:rsidRPr="00DE5FBC" w:rsidTr="00FB09EB">
        <w:trPr>
          <w:trHeight w:val="546"/>
        </w:trPr>
        <w:tc>
          <w:tcPr>
            <w:tcW w:w="817" w:type="dxa"/>
            <w:shd w:val="clear" w:color="auto" w:fill="auto"/>
          </w:tcPr>
          <w:p w:rsidR="006719FA" w:rsidRPr="00DE5FBC" w:rsidRDefault="006719FA" w:rsidP="00FB09EB">
            <w:pPr>
              <w:jc w:val="center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Sor-szám</w:t>
            </w:r>
          </w:p>
        </w:tc>
        <w:tc>
          <w:tcPr>
            <w:tcW w:w="3969" w:type="dxa"/>
            <w:shd w:val="clear" w:color="auto" w:fill="auto"/>
          </w:tcPr>
          <w:p w:rsidR="006719FA" w:rsidRPr="00DE5FBC" w:rsidRDefault="006719FA" w:rsidP="00FB09EB">
            <w:pPr>
              <w:jc w:val="center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Térfigyelő rendszer telepítésének helyszínei („címe”)</w:t>
            </w:r>
          </w:p>
        </w:tc>
        <w:tc>
          <w:tcPr>
            <w:tcW w:w="4394" w:type="dxa"/>
            <w:shd w:val="clear" w:color="auto" w:fill="auto"/>
          </w:tcPr>
          <w:p w:rsidR="006719FA" w:rsidRPr="00DE5FBC" w:rsidRDefault="006719FA" w:rsidP="00FB09EB">
            <w:pPr>
              <w:jc w:val="center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Kamerával megfigyelt terület meghatározása</w:t>
            </w:r>
          </w:p>
        </w:tc>
        <w:tc>
          <w:tcPr>
            <w:tcW w:w="1418" w:type="dxa"/>
            <w:shd w:val="clear" w:color="auto" w:fill="auto"/>
          </w:tcPr>
          <w:p w:rsidR="006719FA" w:rsidRPr="00DE5FBC" w:rsidRDefault="006719FA" w:rsidP="00FB09EB">
            <w:pPr>
              <w:jc w:val="center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Telepített kamerák száma (db)</w:t>
            </w:r>
          </w:p>
        </w:tc>
      </w:tr>
      <w:tr w:rsidR="006719FA" w:rsidRPr="00DE5FBC" w:rsidTr="00FB09EB">
        <w:trPr>
          <w:trHeight w:val="205"/>
        </w:trPr>
        <w:tc>
          <w:tcPr>
            <w:tcW w:w="817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Brunszvik út</w:t>
            </w:r>
          </w:p>
          <w:p w:rsidR="006719FA" w:rsidRPr="00DE5FBC" w:rsidRDefault="006719FA" w:rsidP="00FB0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Emlékezés terétől a vasút állomás felé a Brunszvik út.</w:t>
            </w:r>
          </w:p>
          <w:p w:rsidR="006719FA" w:rsidRPr="00DE5FBC" w:rsidRDefault="006719FA" w:rsidP="00FB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719FA" w:rsidRPr="00DE5FBC" w:rsidRDefault="006719FA" w:rsidP="00FB09EB">
            <w:pPr>
              <w:jc w:val="right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1</w:t>
            </w:r>
          </w:p>
        </w:tc>
      </w:tr>
      <w:tr w:rsidR="006719FA" w:rsidRPr="00DE5FBC" w:rsidTr="00FB09EB">
        <w:trPr>
          <w:trHeight w:val="205"/>
        </w:trPr>
        <w:tc>
          <w:tcPr>
            <w:tcW w:w="817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Dózsa György út</w:t>
            </w:r>
          </w:p>
          <w:p w:rsidR="006719FA" w:rsidRPr="00DE5FBC" w:rsidRDefault="006719FA" w:rsidP="00FB0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Emlékezés terétől a Dózsa György út</w:t>
            </w:r>
          </w:p>
          <w:p w:rsidR="006719FA" w:rsidRPr="00DE5FBC" w:rsidRDefault="006719FA" w:rsidP="00FB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719FA" w:rsidRPr="00DE5FBC" w:rsidRDefault="006719FA" w:rsidP="00FB09EB">
            <w:pPr>
              <w:jc w:val="right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1</w:t>
            </w:r>
          </w:p>
        </w:tc>
      </w:tr>
      <w:tr w:rsidR="006719FA" w:rsidRPr="00DE5FBC" w:rsidTr="00FB09EB">
        <w:trPr>
          <w:trHeight w:val="205"/>
        </w:trPr>
        <w:tc>
          <w:tcPr>
            <w:tcW w:w="817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 xml:space="preserve">Dózsa György út – Kodály Zoltán utca kereszteződése </w:t>
            </w:r>
          </w:p>
          <w:p w:rsidR="006719FA" w:rsidRPr="00DE5FBC" w:rsidRDefault="006719FA" w:rsidP="00FB0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Kastélypark fő bejárata, Kodály Zoltán utca parkoló, Óvoda múzeum</w:t>
            </w:r>
          </w:p>
        </w:tc>
        <w:tc>
          <w:tcPr>
            <w:tcW w:w="1418" w:type="dxa"/>
            <w:shd w:val="clear" w:color="auto" w:fill="auto"/>
          </w:tcPr>
          <w:p w:rsidR="006719FA" w:rsidRPr="00DE5FBC" w:rsidRDefault="006719FA" w:rsidP="00FB09EB">
            <w:pPr>
              <w:jc w:val="right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3</w:t>
            </w:r>
          </w:p>
        </w:tc>
      </w:tr>
      <w:tr w:rsidR="006719FA" w:rsidRPr="00DE5FBC" w:rsidTr="00FB09EB">
        <w:trPr>
          <w:trHeight w:val="205"/>
        </w:trPr>
        <w:tc>
          <w:tcPr>
            <w:tcW w:w="817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Dózsa György út 5. szám előtti oszlop</w:t>
            </w:r>
          </w:p>
        </w:tc>
        <w:tc>
          <w:tcPr>
            <w:tcW w:w="4394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 xml:space="preserve">Szolgáltatóház, Dózsa </w:t>
            </w:r>
            <w:proofErr w:type="spellStart"/>
            <w:r w:rsidRPr="00DE5FBC">
              <w:rPr>
                <w:sz w:val="22"/>
                <w:szCs w:val="22"/>
              </w:rPr>
              <w:t>Gy</w:t>
            </w:r>
            <w:proofErr w:type="spellEnd"/>
            <w:r w:rsidRPr="00DE5FBC">
              <w:rPr>
                <w:sz w:val="22"/>
                <w:szCs w:val="22"/>
              </w:rPr>
              <w:t xml:space="preserve">. délkeleti </w:t>
            </w:r>
            <w:proofErr w:type="gramStart"/>
            <w:r w:rsidRPr="00DE5FBC">
              <w:rPr>
                <w:sz w:val="22"/>
                <w:szCs w:val="22"/>
              </w:rPr>
              <w:t>utca front</w:t>
            </w:r>
            <w:proofErr w:type="gramEnd"/>
            <w:r w:rsidRPr="00DE5FBC">
              <w:rPr>
                <w:sz w:val="22"/>
                <w:szCs w:val="22"/>
              </w:rPr>
              <w:t xml:space="preserve">, Dózsa </w:t>
            </w:r>
            <w:proofErr w:type="spellStart"/>
            <w:r w:rsidRPr="00DE5FBC">
              <w:rPr>
                <w:sz w:val="22"/>
                <w:szCs w:val="22"/>
              </w:rPr>
              <w:t>Gy</w:t>
            </w:r>
            <w:proofErr w:type="spellEnd"/>
            <w:r w:rsidRPr="00DE5FBC">
              <w:rPr>
                <w:sz w:val="22"/>
                <w:szCs w:val="22"/>
              </w:rPr>
              <w:t xml:space="preserve">. észak-nyugati </w:t>
            </w:r>
            <w:proofErr w:type="gramStart"/>
            <w:r w:rsidRPr="00DE5FBC">
              <w:rPr>
                <w:sz w:val="22"/>
                <w:szCs w:val="22"/>
              </w:rPr>
              <w:t>utca front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719FA" w:rsidRPr="00DE5FBC" w:rsidRDefault="006719FA" w:rsidP="00FB09EB">
            <w:pPr>
              <w:jc w:val="right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3</w:t>
            </w:r>
          </w:p>
        </w:tc>
      </w:tr>
      <w:tr w:rsidR="006719FA" w:rsidRPr="00DE5FBC" w:rsidTr="00FB09EB">
        <w:trPr>
          <w:trHeight w:val="217"/>
        </w:trPr>
        <w:tc>
          <w:tcPr>
            <w:tcW w:w="817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 xml:space="preserve">Emlékezés tere BBK nyugati fal </w:t>
            </w:r>
          </w:p>
        </w:tc>
        <w:tc>
          <w:tcPr>
            <w:tcW w:w="4394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Kulturális központ bejárat, Emlékezés tere, Kulturális központ parkolója</w:t>
            </w:r>
          </w:p>
        </w:tc>
        <w:tc>
          <w:tcPr>
            <w:tcW w:w="1418" w:type="dxa"/>
            <w:shd w:val="clear" w:color="auto" w:fill="auto"/>
          </w:tcPr>
          <w:p w:rsidR="006719FA" w:rsidRPr="00DE5FBC" w:rsidRDefault="006719FA" w:rsidP="00FB09EB">
            <w:pPr>
              <w:jc w:val="right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 xml:space="preserve">3     </w:t>
            </w:r>
          </w:p>
        </w:tc>
      </w:tr>
      <w:tr w:rsidR="006719FA" w:rsidRPr="00DE5FBC" w:rsidTr="00FB09EB">
        <w:trPr>
          <w:trHeight w:val="205"/>
        </w:trPr>
        <w:tc>
          <w:tcPr>
            <w:tcW w:w="817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 xml:space="preserve">BBK keleti fala </w:t>
            </w:r>
          </w:p>
        </w:tc>
        <w:tc>
          <w:tcPr>
            <w:tcW w:w="4394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Kulturális központ hátsó parkoló, Kulturális központ kerékpár tároló</w:t>
            </w:r>
          </w:p>
        </w:tc>
        <w:tc>
          <w:tcPr>
            <w:tcW w:w="1418" w:type="dxa"/>
            <w:shd w:val="clear" w:color="auto" w:fill="auto"/>
          </w:tcPr>
          <w:p w:rsidR="006719FA" w:rsidRPr="00DE5FBC" w:rsidRDefault="006719FA" w:rsidP="00FB09EB">
            <w:pPr>
              <w:jc w:val="right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2</w:t>
            </w:r>
          </w:p>
        </w:tc>
      </w:tr>
      <w:tr w:rsidR="006719FA" w:rsidRPr="00DE5FBC" w:rsidTr="00FB09EB">
        <w:trPr>
          <w:trHeight w:val="205"/>
        </w:trPr>
        <w:tc>
          <w:tcPr>
            <w:tcW w:w="817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 xml:space="preserve">Vasút utca </w:t>
            </w:r>
          </w:p>
        </w:tc>
        <w:tc>
          <w:tcPr>
            <w:tcW w:w="4394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MÁV körforgalom, buszmegálló</w:t>
            </w:r>
          </w:p>
        </w:tc>
        <w:tc>
          <w:tcPr>
            <w:tcW w:w="1418" w:type="dxa"/>
            <w:shd w:val="clear" w:color="auto" w:fill="auto"/>
          </w:tcPr>
          <w:p w:rsidR="006719FA" w:rsidRPr="00DE5FBC" w:rsidRDefault="006719FA" w:rsidP="00FB09EB">
            <w:pPr>
              <w:jc w:val="right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2</w:t>
            </w:r>
          </w:p>
        </w:tc>
      </w:tr>
      <w:tr w:rsidR="006719FA" w:rsidRPr="00DE5FBC" w:rsidTr="00FB09EB">
        <w:trPr>
          <w:trHeight w:val="205"/>
        </w:trPr>
        <w:tc>
          <w:tcPr>
            <w:tcW w:w="817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Malom – Kodály utca kereszteződése</w:t>
            </w:r>
          </w:p>
        </w:tc>
        <w:tc>
          <w:tcPr>
            <w:tcW w:w="4394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Ifi park</w:t>
            </w:r>
          </w:p>
        </w:tc>
        <w:tc>
          <w:tcPr>
            <w:tcW w:w="1418" w:type="dxa"/>
            <w:shd w:val="clear" w:color="auto" w:fill="auto"/>
          </w:tcPr>
          <w:p w:rsidR="006719FA" w:rsidRPr="00DE5FBC" w:rsidRDefault="006719FA" w:rsidP="00FB09EB">
            <w:pPr>
              <w:jc w:val="right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1</w:t>
            </w:r>
          </w:p>
        </w:tc>
      </w:tr>
      <w:tr w:rsidR="006719FA" w:rsidRPr="00DE5FBC" w:rsidTr="00FB09EB">
        <w:trPr>
          <w:trHeight w:val="205"/>
        </w:trPr>
        <w:tc>
          <w:tcPr>
            <w:tcW w:w="817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Budai út Tesco</w:t>
            </w:r>
          </w:p>
        </w:tc>
        <w:tc>
          <w:tcPr>
            <w:tcW w:w="4394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Tesco bejárat</w:t>
            </w:r>
          </w:p>
        </w:tc>
        <w:tc>
          <w:tcPr>
            <w:tcW w:w="1418" w:type="dxa"/>
            <w:shd w:val="clear" w:color="auto" w:fill="auto"/>
          </w:tcPr>
          <w:p w:rsidR="006719FA" w:rsidRPr="00DE5FBC" w:rsidRDefault="006719FA" w:rsidP="00FB09EB">
            <w:pPr>
              <w:jc w:val="right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1</w:t>
            </w:r>
          </w:p>
        </w:tc>
      </w:tr>
      <w:tr w:rsidR="006719FA" w:rsidRPr="00DE5FBC" w:rsidTr="00FB09EB">
        <w:trPr>
          <w:trHeight w:val="205"/>
        </w:trPr>
        <w:tc>
          <w:tcPr>
            <w:tcW w:w="817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 xml:space="preserve">Budai út - Fehérvári út kereszteződése </w:t>
            </w:r>
          </w:p>
        </w:tc>
        <w:tc>
          <w:tcPr>
            <w:tcW w:w="4394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 xml:space="preserve">Dózsa </w:t>
            </w:r>
            <w:proofErr w:type="spellStart"/>
            <w:r w:rsidRPr="00DE5FBC">
              <w:rPr>
                <w:sz w:val="22"/>
                <w:szCs w:val="22"/>
              </w:rPr>
              <w:t>Gy</w:t>
            </w:r>
            <w:proofErr w:type="spellEnd"/>
            <w:r w:rsidRPr="00DE5FBC">
              <w:rPr>
                <w:sz w:val="22"/>
                <w:szCs w:val="22"/>
              </w:rPr>
              <w:t>. út nyugati utcafront, Szent László út gyalogátkelő, Budai út gyalogátkelő.</w:t>
            </w:r>
          </w:p>
        </w:tc>
        <w:tc>
          <w:tcPr>
            <w:tcW w:w="1418" w:type="dxa"/>
            <w:shd w:val="clear" w:color="auto" w:fill="auto"/>
          </w:tcPr>
          <w:p w:rsidR="006719FA" w:rsidRPr="00DE5FBC" w:rsidRDefault="006719FA" w:rsidP="00FB09EB">
            <w:pPr>
              <w:jc w:val="right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3</w:t>
            </w:r>
          </w:p>
        </w:tc>
      </w:tr>
      <w:tr w:rsidR="006719FA" w:rsidRPr="00DE5FBC" w:rsidTr="00FB09EB">
        <w:trPr>
          <w:trHeight w:val="205"/>
        </w:trPr>
        <w:tc>
          <w:tcPr>
            <w:tcW w:w="817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Szent László út- Százszorszép utca kereszteződése</w:t>
            </w:r>
          </w:p>
        </w:tc>
        <w:tc>
          <w:tcPr>
            <w:tcW w:w="4394" w:type="dxa"/>
            <w:shd w:val="clear" w:color="auto" w:fill="auto"/>
          </w:tcPr>
          <w:p w:rsidR="006719FA" w:rsidRPr="00DE5FBC" w:rsidRDefault="006719FA" w:rsidP="00FB09EB">
            <w:pPr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A Szent László úton, rendszám felismerő kamera</w:t>
            </w:r>
          </w:p>
          <w:p w:rsidR="006719FA" w:rsidRPr="00DE5FBC" w:rsidRDefault="006719FA" w:rsidP="00FB09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719FA" w:rsidRPr="00DE5FBC" w:rsidRDefault="006719FA" w:rsidP="00FB09EB">
            <w:pPr>
              <w:jc w:val="right"/>
              <w:rPr>
                <w:sz w:val="22"/>
                <w:szCs w:val="22"/>
              </w:rPr>
            </w:pPr>
            <w:r w:rsidRPr="00DE5FBC">
              <w:rPr>
                <w:sz w:val="22"/>
                <w:szCs w:val="22"/>
              </w:rPr>
              <w:t>1</w:t>
            </w:r>
          </w:p>
        </w:tc>
      </w:tr>
      <w:tr w:rsidR="006719FA" w:rsidRPr="00DE5FBC" w:rsidTr="00FB09EB">
        <w:trPr>
          <w:trHeight w:val="205"/>
        </w:trPr>
        <w:tc>
          <w:tcPr>
            <w:tcW w:w="817" w:type="dxa"/>
            <w:shd w:val="clear" w:color="auto" w:fill="auto"/>
          </w:tcPr>
          <w:p w:rsidR="006719FA" w:rsidRPr="00127CA0" w:rsidRDefault="006719FA" w:rsidP="00FB09EB">
            <w:pPr>
              <w:rPr>
                <w:color w:val="000000" w:themeColor="text1"/>
                <w:sz w:val="22"/>
                <w:szCs w:val="22"/>
              </w:rPr>
            </w:pPr>
            <w:r w:rsidRPr="00127CA0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6719FA" w:rsidRPr="00127CA0" w:rsidRDefault="006719FA" w:rsidP="00FB09EB">
            <w:pPr>
              <w:rPr>
                <w:color w:val="000000" w:themeColor="text1"/>
                <w:sz w:val="22"/>
                <w:szCs w:val="22"/>
              </w:rPr>
            </w:pPr>
            <w:r w:rsidRPr="00127CA0">
              <w:rPr>
                <w:color w:val="000000" w:themeColor="text1"/>
                <w:sz w:val="22"/>
                <w:szCs w:val="22"/>
              </w:rPr>
              <w:t>Brunszvik út – Vasútállomás, kerékpártároló</w:t>
            </w:r>
          </w:p>
        </w:tc>
        <w:tc>
          <w:tcPr>
            <w:tcW w:w="4394" w:type="dxa"/>
            <w:shd w:val="clear" w:color="auto" w:fill="auto"/>
          </w:tcPr>
          <w:p w:rsidR="006719FA" w:rsidRPr="00127CA0" w:rsidRDefault="006719FA" w:rsidP="00FB09EB">
            <w:pPr>
              <w:rPr>
                <w:color w:val="000000" w:themeColor="text1"/>
                <w:sz w:val="22"/>
                <w:szCs w:val="22"/>
              </w:rPr>
            </w:pPr>
            <w:r w:rsidRPr="00127CA0">
              <w:rPr>
                <w:color w:val="000000" w:themeColor="text1"/>
                <w:sz w:val="22"/>
                <w:szCs w:val="22"/>
              </w:rPr>
              <w:t>A kerékpártárolóval szemközti közvilágítási oszlop</w:t>
            </w:r>
          </w:p>
        </w:tc>
        <w:tc>
          <w:tcPr>
            <w:tcW w:w="1418" w:type="dxa"/>
            <w:shd w:val="clear" w:color="auto" w:fill="auto"/>
          </w:tcPr>
          <w:p w:rsidR="006719FA" w:rsidRPr="00127CA0" w:rsidRDefault="006719FA" w:rsidP="00FB09EB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27CA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6719FA" w:rsidRPr="00DE5FBC" w:rsidTr="00FB09EB">
        <w:trPr>
          <w:trHeight w:val="205"/>
        </w:trPr>
        <w:tc>
          <w:tcPr>
            <w:tcW w:w="817" w:type="dxa"/>
            <w:shd w:val="clear" w:color="auto" w:fill="auto"/>
          </w:tcPr>
          <w:p w:rsidR="006719FA" w:rsidRPr="00127CA0" w:rsidRDefault="006719FA" w:rsidP="00FB09EB">
            <w:pPr>
              <w:rPr>
                <w:color w:val="000000" w:themeColor="text1"/>
                <w:sz w:val="22"/>
                <w:szCs w:val="22"/>
              </w:rPr>
            </w:pPr>
            <w:r w:rsidRPr="00127CA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6719FA" w:rsidRPr="00127CA0" w:rsidRDefault="006719FA" w:rsidP="00FB09EB">
            <w:pPr>
              <w:rPr>
                <w:color w:val="000000" w:themeColor="text1"/>
                <w:sz w:val="22"/>
                <w:szCs w:val="22"/>
              </w:rPr>
            </w:pPr>
            <w:r w:rsidRPr="00127CA0">
              <w:rPr>
                <w:color w:val="000000" w:themeColor="text1"/>
                <w:sz w:val="22"/>
                <w:szCs w:val="22"/>
              </w:rPr>
              <w:t>Dózsa György út – Óvodamúzeum, játszótér</w:t>
            </w:r>
          </w:p>
        </w:tc>
        <w:tc>
          <w:tcPr>
            <w:tcW w:w="4394" w:type="dxa"/>
            <w:shd w:val="clear" w:color="auto" w:fill="auto"/>
          </w:tcPr>
          <w:p w:rsidR="006719FA" w:rsidRPr="00127CA0" w:rsidRDefault="006719FA" w:rsidP="00FB09E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 múzeumépület falán a játszótérre néző kamera</w:t>
            </w:r>
          </w:p>
        </w:tc>
        <w:tc>
          <w:tcPr>
            <w:tcW w:w="1418" w:type="dxa"/>
            <w:shd w:val="clear" w:color="auto" w:fill="auto"/>
          </w:tcPr>
          <w:p w:rsidR="006719FA" w:rsidRPr="00127CA0" w:rsidRDefault="006719FA" w:rsidP="00FB09EB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6719FA" w:rsidRPr="00DE5FBC" w:rsidRDefault="006719FA" w:rsidP="006719FA">
      <w:pPr>
        <w:rPr>
          <w:sz w:val="22"/>
          <w:szCs w:val="22"/>
        </w:rPr>
      </w:pPr>
    </w:p>
    <w:p w:rsidR="006719FA" w:rsidRPr="00DE5FBC" w:rsidRDefault="006719FA" w:rsidP="006719FA">
      <w:pPr>
        <w:ind w:right="154"/>
        <w:jc w:val="both"/>
        <w:rPr>
          <w:b/>
          <w:sz w:val="22"/>
          <w:szCs w:val="22"/>
        </w:rPr>
      </w:pPr>
    </w:p>
    <w:p w:rsidR="006719FA" w:rsidRDefault="006719FA" w:rsidP="006719FA">
      <w:pPr>
        <w:ind w:right="154"/>
        <w:jc w:val="both"/>
        <w:rPr>
          <w:b/>
          <w:sz w:val="22"/>
          <w:szCs w:val="22"/>
        </w:rPr>
      </w:pPr>
    </w:p>
    <w:p w:rsidR="006719FA" w:rsidRDefault="006719FA" w:rsidP="006719FA">
      <w:pPr>
        <w:ind w:right="154"/>
        <w:jc w:val="both"/>
        <w:rPr>
          <w:b/>
          <w:sz w:val="22"/>
          <w:szCs w:val="22"/>
        </w:rPr>
      </w:pPr>
    </w:p>
    <w:p w:rsidR="00EF393A" w:rsidRPr="006719FA" w:rsidRDefault="00EF393A" w:rsidP="006719FA">
      <w:pPr>
        <w:spacing w:after="160" w:line="259" w:lineRule="auto"/>
        <w:rPr>
          <w:b/>
          <w:sz w:val="22"/>
          <w:szCs w:val="22"/>
        </w:rPr>
      </w:pPr>
    </w:p>
    <w:sectPr w:rsidR="00EF393A" w:rsidRPr="0067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FA"/>
    <w:rsid w:val="00465516"/>
    <w:rsid w:val="006719FA"/>
    <w:rsid w:val="00E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1D6FE-4C93-484E-BD76-503F5C7C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719FA"/>
    <w:rPr>
      <w:b/>
      <w:bCs/>
    </w:rPr>
  </w:style>
  <w:style w:type="paragraph" w:styleId="NormlWeb">
    <w:name w:val="Normal (Web)"/>
    <w:basedOn w:val="Norml"/>
    <w:link w:val="NormlWebChar"/>
    <w:uiPriority w:val="99"/>
    <w:unhideWhenUsed/>
    <w:rsid w:val="006719FA"/>
    <w:pPr>
      <w:spacing w:before="100" w:beforeAutospacing="1" w:after="100" w:afterAutospacing="1"/>
    </w:pPr>
  </w:style>
  <w:style w:type="character" w:customStyle="1" w:styleId="NormlWebChar">
    <w:name w:val="Normál (Web) Char"/>
    <w:link w:val="NormlWeb"/>
    <w:uiPriority w:val="99"/>
    <w:rsid w:val="006719F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2019-12-19T11:34:00Z</dcterms:created>
  <dcterms:modified xsi:type="dcterms:W3CDTF">2020-05-12T11:26:00Z</dcterms:modified>
</cp:coreProperties>
</file>