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2D7" w:rsidRPr="004B72D7" w:rsidRDefault="004B72D7" w:rsidP="004B72D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 xml:space="preserve">ELŐTERJSZTŐI </w:t>
      </w:r>
      <w:r w:rsidRPr="004B72D7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INDOKOLÁS</w:t>
      </w:r>
    </w:p>
    <w:p w:rsidR="004B72D7" w:rsidRPr="004B72D7" w:rsidRDefault="004B72D7" w:rsidP="004B7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4B72D7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Az önkormányzat 2021. évi átmeneti finanszírozásáról és költségvetési gazdálkodásáról szóló önkormányzati rendelet megalkotásának szükségességét </w:t>
      </w:r>
      <w:r w:rsidRPr="004B72D7">
        <w:rPr>
          <w:rFonts w:ascii="Times New Roman" w:eastAsia="Times New Roman" w:hAnsi="Times New Roman" w:cs="Times New Roman"/>
          <w:bCs/>
          <w:sz w:val="21"/>
          <w:szCs w:val="21"/>
          <w:lang w:eastAsia="hu-HU"/>
        </w:rPr>
        <w:t>a</w:t>
      </w:r>
      <w:r w:rsidRPr="004B72D7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jogalkotásról szóló 2010. CXXX. törvény </w:t>
      </w:r>
      <w:r w:rsidRPr="004B72D7">
        <w:rPr>
          <w:rFonts w:ascii="Times New Roman" w:eastAsia="Times New Roman" w:hAnsi="Times New Roman" w:cs="Times New Roman"/>
          <w:i/>
          <w:sz w:val="21"/>
          <w:szCs w:val="21"/>
          <w:lang w:eastAsia="hu-HU"/>
        </w:rPr>
        <w:t>(</w:t>
      </w:r>
      <w:proofErr w:type="spellStart"/>
      <w:r w:rsidRPr="004B72D7">
        <w:rPr>
          <w:rFonts w:ascii="Times New Roman" w:eastAsia="Times New Roman" w:hAnsi="Times New Roman" w:cs="Times New Roman"/>
          <w:i/>
          <w:sz w:val="21"/>
          <w:szCs w:val="21"/>
          <w:lang w:eastAsia="hu-HU"/>
        </w:rPr>
        <w:t>Jat</w:t>
      </w:r>
      <w:proofErr w:type="spellEnd"/>
      <w:r w:rsidRPr="004B72D7">
        <w:rPr>
          <w:rFonts w:ascii="Times New Roman" w:eastAsia="Times New Roman" w:hAnsi="Times New Roman" w:cs="Times New Roman"/>
          <w:i/>
          <w:sz w:val="21"/>
          <w:szCs w:val="21"/>
          <w:lang w:eastAsia="hu-HU"/>
        </w:rPr>
        <w:t>.)</w:t>
      </w:r>
      <w:r w:rsidRPr="004B72D7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18. §-ára figyelemmel, </w:t>
      </w:r>
      <w:r w:rsidRPr="004B72D7">
        <w:rPr>
          <w:rFonts w:ascii="Times New Roman" w:eastAsia="Times New Roman" w:hAnsi="Times New Roman" w:cs="Times New Roman"/>
          <w:bCs/>
          <w:sz w:val="21"/>
          <w:szCs w:val="21"/>
          <w:lang w:eastAsia="hu-HU"/>
        </w:rPr>
        <w:t xml:space="preserve">részletesen </w:t>
      </w:r>
      <w:r w:rsidRPr="004B72D7">
        <w:rPr>
          <w:rFonts w:ascii="Times New Roman" w:eastAsia="Times New Roman" w:hAnsi="Times New Roman" w:cs="Times New Roman"/>
          <w:sz w:val="21"/>
          <w:szCs w:val="21"/>
          <w:lang w:eastAsia="hu-HU"/>
        </w:rPr>
        <w:t>az alábbi okokkal és célokkal indokolom:</w:t>
      </w:r>
    </w:p>
    <w:p w:rsidR="004B72D7" w:rsidRPr="004B72D7" w:rsidRDefault="004B72D7" w:rsidP="004B7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</w:p>
    <w:p w:rsidR="004B72D7" w:rsidRPr="004B72D7" w:rsidRDefault="004B72D7" w:rsidP="004B7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4B72D7">
        <w:rPr>
          <w:rFonts w:ascii="Times New Roman" w:eastAsia="Times New Roman" w:hAnsi="Times New Roman" w:cs="Times New Roman"/>
          <w:sz w:val="21"/>
          <w:szCs w:val="21"/>
          <w:lang w:eastAsia="hu-HU"/>
        </w:rPr>
        <w:t>Az államháztartásról szóló 2011. évi CXCV. törvény 25. §-a szerint:</w:t>
      </w:r>
    </w:p>
    <w:p w:rsidR="004B72D7" w:rsidRPr="004B72D7" w:rsidRDefault="004B72D7" w:rsidP="004B7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1"/>
          <w:szCs w:val="21"/>
          <w:lang w:eastAsia="hu-HU"/>
        </w:rPr>
      </w:pPr>
      <w:r w:rsidRPr="004B72D7">
        <w:rPr>
          <w:rFonts w:ascii="Times New Roman" w:eastAsia="Times New Roman" w:hAnsi="Times New Roman" w:cs="Times New Roman"/>
          <w:bCs/>
          <w:i/>
          <w:sz w:val="21"/>
          <w:szCs w:val="21"/>
          <w:lang w:eastAsia="hu-HU"/>
        </w:rPr>
        <w:t>„25. § (1) Ha a költségvetési rendeletet a képviselő-testület a költségvetési évben legkésőbb március 15-ig nem fogadta el, az átmeneti gazdálkodásról rendeletet alkot, amelyben felhatalmazást ad, hogy a helyi önkormányzat és költségvetési szervei a bevételeiket folytatólagosan beszedhessék, kiadásaikat teljesítsék.</w:t>
      </w:r>
    </w:p>
    <w:p w:rsidR="004B72D7" w:rsidRPr="004B72D7" w:rsidRDefault="004B72D7" w:rsidP="004B7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1"/>
          <w:szCs w:val="21"/>
          <w:lang w:eastAsia="hu-HU"/>
        </w:rPr>
      </w:pPr>
      <w:r w:rsidRPr="004B72D7">
        <w:rPr>
          <w:rFonts w:ascii="Times New Roman" w:eastAsia="Times New Roman" w:hAnsi="Times New Roman" w:cs="Times New Roman"/>
          <w:bCs/>
          <w:i/>
          <w:sz w:val="21"/>
          <w:szCs w:val="21"/>
          <w:lang w:eastAsia="hu-HU"/>
        </w:rPr>
        <w:t>(2) Az átmeneti gazdálkodásról szóló rendeletben meg kell határozni a felhatalmazás időtartamát. A felhatalmazás az új költségvetési rendelet hatálybalépésének napján megszűnik.</w:t>
      </w:r>
    </w:p>
    <w:p w:rsidR="004B72D7" w:rsidRPr="004B72D7" w:rsidRDefault="004B72D7" w:rsidP="004B7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1"/>
          <w:szCs w:val="21"/>
          <w:lang w:eastAsia="hu-HU"/>
        </w:rPr>
      </w:pPr>
      <w:r w:rsidRPr="004B72D7">
        <w:rPr>
          <w:rFonts w:ascii="Times New Roman" w:eastAsia="Times New Roman" w:hAnsi="Times New Roman" w:cs="Times New Roman"/>
          <w:bCs/>
          <w:i/>
          <w:sz w:val="21"/>
          <w:szCs w:val="21"/>
          <w:lang w:eastAsia="hu-HU"/>
        </w:rPr>
        <w:t>(3) Ha a képviselő-testület a költségvetési rendeletet a költségvetési év kezdetéig vagy az átmeneti gazdálkodásról szóló rendelet hatályvesztéséig nem alkotta meg, és az átmeneti gazdálkodásról rendeletet nem alkotott, vagy az átmeneti gazdálkodásról szóló rendelet hatályát vesztette, a polgármester jogosult a helyi önkormányzatot megillető bevételek beszedésére és az előző évi kiadási előirányzatokon belül a kiadások arányos teljesítésére.</w:t>
      </w:r>
    </w:p>
    <w:p w:rsidR="004B72D7" w:rsidRPr="004B72D7" w:rsidRDefault="004B72D7" w:rsidP="004B7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1"/>
          <w:szCs w:val="21"/>
          <w:lang w:eastAsia="hu-HU"/>
        </w:rPr>
      </w:pPr>
      <w:r w:rsidRPr="004B72D7">
        <w:rPr>
          <w:rFonts w:ascii="Times New Roman" w:eastAsia="Times New Roman" w:hAnsi="Times New Roman" w:cs="Times New Roman"/>
          <w:bCs/>
          <w:i/>
          <w:sz w:val="21"/>
          <w:szCs w:val="21"/>
          <w:lang w:eastAsia="hu-HU"/>
        </w:rPr>
        <w:t>(4) A (3) bekezdés alapján folytatott gazdálkodásról a képviselő-testület részére a polgármester beszámol. A képviselő-testület az új költségvetési rendeletet az (1) és (3) bekezdés szerint beszedett bevételeket és teljesített kiadásokat az új költségvetési rendeletbe beépítve fogadja el.”</w:t>
      </w:r>
    </w:p>
    <w:p w:rsidR="004B72D7" w:rsidRPr="004B72D7" w:rsidRDefault="004B72D7" w:rsidP="004B72D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</w:p>
    <w:p w:rsidR="004B72D7" w:rsidRPr="004B72D7" w:rsidRDefault="004B72D7" w:rsidP="004B72D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4B72D7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A fenti jogszabályi rendelkezések alapján a 2021. évi átmeneti időszak költségvetési gazdálkodására, az önkormányzati feladatok átmeneti finanszírozására vonatkozó </w:t>
      </w:r>
      <w:r w:rsidRPr="004B72D7">
        <w:rPr>
          <w:rFonts w:ascii="Times New Roman" w:eastAsia="Times New Roman" w:hAnsi="Times New Roman" w:cs="Times New Roman"/>
          <w:bCs/>
          <w:sz w:val="21"/>
          <w:szCs w:val="21"/>
          <w:lang w:eastAsia="hu-HU"/>
        </w:rPr>
        <w:t xml:space="preserve">rendelet megalkotásának célja, </w:t>
      </w:r>
      <w:r w:rsidRPr="004B72D7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hogy az önkormányzati és intézményi gazdálkodás </w:t>
      </w:r>
      <w:r w:rsidRPr="004B72D7">
        <w:rPr>
          <w:rFonts w:ascii="Times New Roman" w:eastAsia="Times New Roman" w:hAnsi="Times New Roman" w:cs="Times New Roman"/>
          <w:bCs/>
          <w:sz w:val="21"/>
          <w:szCs w:val="21"/>
          <w:lang w:eastAsia="hu-HU"/>
        </w:rPr>
        <w:t xml:space="preserve">működőképessége, folyamatossága </w:t>
      </w:r>
      <w:r w:rsidRPr="004B72D7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– bizonyos kötöttségek mellett – </w:t>
      </w:r>
      <w:r w:rsidRPr="004B72D7">
        <w:rPr>
          <w:rFonts w:ascii="Times New Roman" w:eastAsia="Times New Roman" w:hAnsi="Times New Roman" w:cs="Times New Roman"/>
          <w:bCs/>
          <w:sz w:val="21"/>
          <w:szCs w:val="21"/>
          <w:lang w:eastAsia="hu-HU"/>
        </w:rPr>
        <w:t>biztosított legyen 2021. január 1-jétől a költségvetési rendelet elfogadásáig terjedő időtartamra.</w:t>
      </w:r>
    </w:p>
    <w:p w:rsidR="004B72D7" w:rsidRPr="004B72D7" w:rsidRDefault="004B72D7" w:rsidP="004B72D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</w:p>
    <w:p w:rsidR="004B72D7" w:rsidRPr="004B72D7" w:rsidRDefault="004B72D7" w:rsidP="004B72D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4B72D7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Ez annyit jelent, hogy a Közgyűlés felhatalmazása alapján az átmeneti időszak alatt befolyó bevételek mellett az intézmények (feladatok) kiadásainak fedezetére a rendelet-tervezet szerint </w:t>
      </w:r>
      <w:r w:rsidRPr="004B72D7">
        <w:rPr>
          <w:rFonts w:ascii="Times New Roman" w:eastAsia="Times New Roman" w:hAnsi="Times New Roman" w:cs="Times New Roman"/>
          <w:bCs/>
          <w:sz w:val="21"/>
          <w:szCs w:val="21"/>
          <w:lang w:eastAsia="hu-HU"/>
        </w:rPr>
        <w:t>támogatásban részesülnek.</w:t>
      </w:r>
    </w:p>
    <w:p w:rsidR="004B72D7" w:rsidRPr="004B72D7" w:rsidRDefault="004B72D7" w:rsidP="004B72D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</w:p>
    <w:p w:rsidR="004B72D7" w:rsidRPr="004B72D7" w:rsidRDefault="004B72D7" w:rsidP="004B72D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4B72D7">
        <w:rPr>
          <w:rFonts w:ascii="Times New Roman" w:eastAsia="Times New Roman" w:hAnsi="Times New Roman" w:cs="Times New Roman"/>
          <w:sz w:val="21"/>
          <w:szCs w:val="21"/>
          <w:lang w:eastAsia="hu-HU"/>
        </w:rPr>
        <w:t>Az átmeneti gazdálkodásról szóló rendelet megalkotása és végrehajtása során fontos szempont, hogy a Magyarország helyi önkormányzatairól szóló 2011. évi CLXXXIX törvény 111. § (4) bekezdése alapján 2013. évtől az Önkormányzat költségvetésében működési hiány nem tervezhető, ezért a költségvetési rendelet elfogadásáig elsősorban a kötelező feladatok ellátásával összefüggésben felmerülő kiadások teljesítése javasolt.</w:t>
      </w:r>
    </w:p>
    <w:p w:rsidR="004B72D7" w:rsidRPr="004B72D7" w:rsidRDefault="004B72D7" w:rsidP="004B72D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</w:p>
    <w:p w:rsidR="004B72D7" w:rsidRPr="004B72D7" w:rsidRDefault="004B72D7" w:rsidP="004B72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hu-HU"/>
        </w:rPr>
      </w:pPr>
      <w:r w:rsidRPr="004B72D7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A számított és </w:t>
      </w:r>
      <w:r w:rsidRPr="004B72D7">
        <w:rPr>
          <w:rFonts w:ascii="Times New Roman" w:eastAsia="Times New Roman" w:hAnsi="Times New Roman" w:cs="Times New Roman"/>
          <w:bCs/>
          <w:sz w:val="21"/>
          <w:szCs w:val="21"/>
          <w:lang w:eastAsia="hu-HU"/>
        </w:rPr>
        <w:t>javasolt egy havi működési támogatás meghatározásának alapja a 2020. évi eredeti költségvetésben jóváhagyott működési kiadások 1/12-ed része havonta, csökkentve az intézmények esetében a saját bevételek időarányos összegével. Amennyiben a havi működési támogatás igénye meghaladja a megállapított mértéket, úgy a többletigény külön elbírálás alá esik, melyről a polgármester dönt.</w:t>
      </w:r>
    </w:p>
    <w:p w:rsidR="004B72D7" w:rsidRPr="004B72D7" w:rsidRDefault="004B72D7" w:rsidP="004B72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hu-HU"/>
        </w:rPr>
      </w:pPr>
    </w:p>
    <w:p w:rsidR="004B72D7" w:rsidRPr="004B72D7" w:rsidRDefault="004B72D7" w:rsidP="004B72D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4B72D7">
        <w:rPr>
          <w:rFonts w:ascii="Times New Roman" w:eastAsia="Times New Roman" w:hAnsi="Times New Roman" w:cs="Times New Roman"/>
          <w:sz w:val="21"/>
          <w:szCs w:val="21"/>
          <w:lang w:eastAsia="hu-HU"/>
        </w:rPr>
        <w:t>Tekintettel arra, hogy az átmeneti gazdálkodásról szóló rendelet a működési kiadások kifizethetőségét az előző évi költségvetésben szereplő eredeti előirányzatok 1/12-ed részéig teszi lehetővé, emiatt a rendelet külön pontokban tartalmazza azokat a működési és felhalmozási tételeket, amelyekre vonatkozóan a 2020. évi költségvetés eredeti előirányzatot nem tartalmazott, de a feladatok ellátásának folyamatossága érdekében az átmeneti gazdálkodás időtartama alatt a kifizetések teljesíthetők.</w:t>
      </w:r>
    </w:p>
    <w:p w:rsidR="004B72D7" w:rsidRPr="004B72D7" w:rsidRDefault="004B72D7" w:rsidP="004B72D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</w:p>
    <w:p w:rsidR="004B72D7" w:rsidRPr="004B72D7" w:rsidRDefault="004B72D7" w:rsidP="004B72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hu-HU"/>
        </w:rPr>
      </w:pPr>
      <w:r w:rsidRPr="004B72D7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A rendelet-tervezet a kiadások teljesítésénél </w:t>
      </w:r>
      <w:r w:rsidRPr="004B72D7">
        <w:rPr>
          <w:rFonts w:ascii="Times New Roman" w:eastAsia="Times New Roman" w:hAnsi="Times New Roman" w:cs="Times New Roman"/>
          <w:bCs/>
          <w:sz w:val="21"/>
          <w:szCs w:val="21"/>
          <w:lang w:eastAsia="hu-HU"/>
        </w:rPr>
        <w:t>szigorításokat ír elő az alábbiak szerint:</w:t>
      </w:r>
    </w:p>
    <w:p w:rsidR="004B72D7" w:rsidRPr="004B72D7" w:rsidRDefault="004B72D7" w:rsidP="004B72D7">
      <w:pPr>
        <w:numPr>
          <w:ilvl w:val="0"/>
          <w:numId w:val="1"/>
        </w:numPr>
        <w:spacing w:after="0" w:line="240" w:lineRule="auto"/>
        <w:ind w:left="567" w:hanging="267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bookmarkStart w:id="0" w:name="_GoBack"/>
      <w:bookmarkEnd w:id="0"/>
      <w:r w:rsidRPr="004B72D7">
        <w:rPr>
          <w:rFonts w:ascii="Times New Roman" w:eastAsia="Times New Roman" w:hAnsi="Times New Roman" w:cs="Times New Roman"/>
          <w:sz w:val="21"/>
          <w:szCs w:val="21"/>
          <w:lang w:eastAsia="hu-HU"/>
        </w:rPr>
        <w:t>felújítási és felhalmozási kiadások – a rendeletben nevesített tételek kivételével – csak a 2020. évi kötelezettségvállalások áthúzódó tételei erejéig teljesíthetők;</w:t>
      </w:r>
    </w:p>
    <w:p w:rsidR="004B72D7" w:rsidRPr="004B72D7" w:rsidRDefault="004B72D7" w:rsidP="004B72D7">
      <w:pPr>
        <w:numPr>
          <w:ilvl w:val="0"/>
          <w:numId w:val="1"/>
        </w:numPr>
        <w:spacing w:after="0" w:line="240" w:lineRule="auto"/>
        <w:ind w:left="567" w:hanging="267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4B72D7">
        <w:rPr>
          <w:rFonts w:ascii="Times New Roman" w:eastAsia="Times New Roman" w:hAnsi="Times New Roman" w:cs="Times New Roman"/>
          <w:sz w:val="21"/>
          <w:szCs w:val="21"/>
          <w:lang w:eastAsia="hu-HU"/>
        </w:rPr>
        <w:t>béremelésre a 2021. évi költségvetési rendelet elfogadásáig csak abban az esetben kerülhet sor, amennyiben azt törvény vagy önkormányzati rendelet teszi kötelezővé;</w:t>
      </w:r>
    </w:p>
    <w:p w:rsidR="004B72D7" w:rsidRPr="004B72D7" w:rsidRDefault="004B72D7" w:rsidP="004B72D7">
      <w:pPr>
        <w:numPr>
          <w:ilvl w:val="0"/>
          <w:numId w:val="1"/>
        </w:numPr>
        <w:spacing w:after="0" w:line="240" w:lineRule="auto"/>
        <w:ind w:left="567" w:hanging="267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4B72D7">
        <w:rPr>
          <w:rFonts w:ascii="Times New Roman" w:eastAsia="Times New Roman" w:hAnsi="Times New Roman" w:cs="Times New Roman"/>
          <w:sz w:val="21"/>
          <w:szCs w:val="21"/>
          <w:lang w:eastAsia="hu-HU"/>
        </w:rPr>
        <w:t>jutalom kifizetésére a 2021. évi költségvetési rendelet elfogadásáig nem kerülhet sor, kivéve a jubileumi jutalmat és a célfeladat alapján kifizethető céljutalmat.</w:t>
      </w:r>
    </w:p>
    <w:p w:rsidR="004B72D7" w:rsidRPr="004B72D7" w:rsidRDefault="004B72D7" w:rsidP="004B72D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</w:p>
    <w:p w:rsidR="004B72D7" w:rsidRPr="004B72D7" w:rsidRDefault="004B72D7" w:rsidP="004B72D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4B72D7">
        <w:rPr>
          <w:rFonts w:ascii="Times New Roman" w:eastAsia="Times New Roman" w:hAnsi="Times New Roman" w:cs="Times New Roman"/>
          <w:sz w:val="21"/>
          <w:szCs w:val="21"/>
          <w:lang w:eastAsia="hu-HU"/>
        </w:rPr>
        <w:t>2016. évben megkezdődött a Modern Városok Program megvalósítása, amely a 2020. évben tovább folytatódott. A Program sikeres végrehajtásához javasoljuk, hogy a Közgyűlés a 2021. évi átmeneti gazdálkodás időtartama alatt adjon felhatalmazást a polgármesternek a szükséges eljárások lefolytatására (pl. közbeszerzési eljárások lefolytatására, műszaki ellenőrök megbízására, szerződések megkötésére).</w:t>
      </w:r>
    </w:p>
    <w:p w:rsidR="004B72D7" w:rsidRPr="004B72D7" w:rsidRDefault="004B72D7" w:rsidP="004B72D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</w:p>
    <w:p w:rsidR="004B72D7" w:rsidRPr="004B72D7" w:rsidRDefault="004B72D7" w:rsidP="004B72D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4B72D7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Az átmeneti időszakban az önkormányzat 2021. évi gazdálkodásának beindításához az alábbi </w:t>
      </w:r>
      <w:r w:rsidRPr="004B72D7">
        <w:rPr>
          <w:rFonts w:ascii="Times New Roman" w:eastAsia="Times New Roman" w:hAnsi="Times New Roman" w:cs="Times New Roman"/>
          <w:bCs/>
          <w:sz w:val="21"/>
          <w:szCs w:val="21"/>
          <w:lang w:eastAsia="hu-HU"/>
        </w:rPr>
        <w:t>bevételek</w:t>
      </w:r>
      <w:r w:rsidRPr="004B72D7">
        <w:rPr>
          <w:rFonts w:ascii="Times New Roman" w:eastAsia="Times New Roman" w:hAnsi="Times New Roman" w:cs="Times New Roman"/>
          <w:sz w:val="21"/>
          <w:szCs w:val="21"/>
          <w:lang w:eastAsia="hu-HU"/>
        </w:rPr>
        <w:t>kel számolunk:</w:t>
      </w:r>
    </w:p>
    <w:p w:rsidR="004B72D7" w:rsidRPr="004B72D7" w:rsidRDefault="004B72D7" w:rsidP="004B72D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</w:p>
    <w:p w:rsidR="004B72D7" w:rsidRPr="004B72D7" w:rsidRDefault="004B72D7" w:rsidP="004B72D7">
      <w:pPr>
        <w:numPr>
          <w:ilvl w:val="0"/>
          <w:numId w:val="2"/>
        </w:numPr>
        <w:spacing w:after="0" w:line="240" w:lineRule="auto"/>
        <w:ind w:left="567" w:hanging="267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4B72D7">
        <w:rPr>
          <w:rFonts w:ascii="Times New Roman" w:eastAsia="Times New Roman" w:hAnsi="Times New Roman" w:cs="Times New Roman"/>
          <w:sz w:val="21"/>
          <w:szCs w:val="21"/>
          <w:lang w:eastAsia="hu-HU"/>
        </w:rPr>
        <w:t>a beszedett önkormányzati és intézményi saját bevételek;</w:t>
      </w:r>
    </w:p>
    <w:p w:rsidR="004B72D7" w:rsidRPr="004B72D7" w:rsidRDefault="004B72D7" w:rsidP="004B72D7">
      <w:pPr>
        <w:numPr>
          <w:ilvl w:val="0"/>
          <w:numId w:val="2"/>
        </w:numPr>
        <w:spacing w:after="0" w:line="240" w:lineRule="auto"/>
        <w:ind w:left="567" w:hanging="267"/>
        <w:jc w:val="both"/>
        <w:rPr>
          <w:rFonts w:ascii="Times New Roman" w:eastAsia="Times New Roman" w:hAnsi="Times New Roman" w:cs="Times New Roman"/>
          <w:spacing w:val="-20"/>
          <w:sz w:val="21"/>
          <w:szCs w:val="21"/>
          <w:lang w:eastAsia="hu-HU"/>
        </w:rPr>
      </w:pPr>
      <w:r w:rsidRPr="004B72D7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a központi költségvetésből a 2021. évi költségvetéshez </w:t>
      </w:r>
      <w:r w:rsidRPr="004B72D7">
        <w:rPr>
          <w:rFonts w:ascii="Times New Roman" w:eastAsia="Times New Roman" w:hAnsi="Times New Roman" w:cs="Times New Roman"/>
          <w:spacing w:val="-20"/>
          <w:sz w:val="21"/>
          <w:szCs w:val="21"/>
          <w:lang w:eastAsia="hu-HU"/>
        </w:rPr>
        <w:t>biztosított bevételek időarányos része;</w:t>
      </w:r>
    </w:p>
    <w:p w:rsidR="004B72D7" w:rsidRPr="004B72D7" w:rsidRDefault="004B72D7" w:rsidP="004B72D7">
      <w:pPr>
        <w:numPr>
          <w:ilvl w:val="0"/>
          <w:numId w:val="2"/>
        </w:numPr>
        <w:spacing w:after="0" w:line="240" w:lineRule="auto"/>
        <w:ind w:left="567" w:hanging="267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4B72D7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alanyi jogon járó feladat alapú állami támogatásból származó bevételek, valamint </w:t>
      </w:r>
      <w:proofErr w:type="gramStart"/>
      <w:r w:rsidRPr="004B72D7">
        <w:rPr>
          <w:rFonts w:ascii="Times New Roman" w:eastAsia="Times New Roman" w:hAnsi="Times New Roman" w:cs="Times New Roman"/>
          <w:sz w:val="21"/>
          <w:szCs w:val="21"/>
          <w:lang w:eastAsia="hu-HU"/>
        </w:rPr>
        <w:t>a</w:t>
      </w:r>
      <w:proofErr w:type="gramEnd"/>
    </w:p>
    <w:p w:rsidR="004B72D7" w:rsidRPr="004B72D7" w:rsidRDefault="004B72D7" w:rsidP="004B72D7">
      <w:pPr>
        <w:numPr>
          <w:ilvl w:val="0"/>
          <w:numId w:val="2"/>
        </w:numPr>
        <w:spacing w:after="0" w:line="240" w:lineRule="auto"/>
        <w:ind w:left="567" w:hanging="267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4B72D7">
        <w:rPr>
          <w:rFonts w:ascii="Times New Roman" w:eastAsia="Times New Roman" w:hAnsi="Times New Roman" w:cs="Times New Roman"/>
          <w:sz w:val="21"/>
          <w:szCs w:val="21"/>
          <w:lang w:eastAsia="hu-HU"/>
        </w:rPr>
        <w:t>pályázati projektek támogatási bevételei.</w:t>
      </w:r>
    </w:p>
    <w:p w:rsidR="004B72D7" w:rsidRPr="004B72D7" w:rsidRDefault="004B72D7" w:rsidP="004B72D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</w:p>
    <w:p w:rsidR="004B72D7" w:rsidRPr="004B72D7" w:rsidRDefault="004B72D7" w:rsidP="004B72D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4B72D7">
        <w:rPr>
          <w:rFonts w:ascii="Times New Roman" w:eastAsia="Times New Roman" w:hAnsi="Times New Roman" w:cs="Times New Roman"/>
          <w:sz w:val="21"/>
          <w:szCs w:val="21"/>
          <w:lang w:eastAsia="hu-HU"/>
        </w:rPr>
        <w:t>Az átmeneti gazdálkodásra javasolt polgármesteri felhatalmazás a 2021. évi költségvetési rendelet hatályba lépésének napján megszűnik. A felhatalmazás időtartama alatt beszedett bevételeket és teljesített kiadásokat a 2021. évi költségvetési rendeletbe kell beilleszteni.</w:t>
      </w:r>
    </w:p>
    <w:p w:rsidR="004B72D7" w:rsidRPr="004B72D7" w:rsidRDefault="004B72D7" w:rsidP="004B72D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</w:p>
    <w:p w:rsidR="004B72D7" w:rsidRPr="004B72D7" w:rsidRDefault="004B72D7" w:rsidP="004B72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1"/>
          <w:szCs w:val="21"/>
          <w:lang w:eastAsia="hu-HU"/>
        </w:rPr>
      </w:pPr>
      <w:r w:rsidRPr="004B72D7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A szabályozás új elemeinek várható hatásai között azzal számolunk, hogy az önkormányzati és intézményi gazdálkodás </w:t>
      </w:r>
      <w:r w:rsidRPr="004B72D7">
        <w:rPr>
          <w:rFonts w:ascii="Times New Roman" w:eastAsia="Times New Roman" w:hAnsi="Times New Roman" w:cs="Times New Roman"/>
          <w:bCs/>
          <w:sz w:val="21"/>
          <w:szCs w:val="21"/>
          <w:lang w:eastAsia="hu-HU"/>
        </w:rPr>
        <w:t>működőképessége, folyamatossága</w:t>
      </w:r>
      <w:r w:rsidRPr="004B72D7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</w:t>
      </w:r>
      <w:r w:rsidRPr="004B72D7">
        <w:rPr>
          <w:rFonts w:ascii="Times New Roman" w:eastAsia="Times New Roman" w:hAnsi="Times New Roman" w:cs="Times New Roman"/>
          <w:bCs/>
          <w:sz w:val="21"/>
          <w:szCs w:val="21"/>
          <w:lang w:eastAsia="hu-HU"/>
        </w:rPr>
        <w:t>biztosított lesz.</w:t>
      </w:r>
    </w:p>
    <w:p w:rsidR="004B72D7" w:rsidRPr="004B72D7" w:rsidRDefault="004B72D7" w:rsidP="004B72D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</w:p>
    <w:p w:rsidR="004B72D7" w:rsidRPr="004B72D7" w:rsidRDefault="004B72D7" w:rsidP="004B72D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4B72D7">
        <w:rPr>
          <w:rFonts w:ascii="Times New Roman" w:eastAsia="Times New Roman" w:hAnsi="Times New Roman" w:cs="Times New Roman"/>
          <w:sz w:val="21"/>
          <w:szCs w:val="21"/>
          <w:lang w:eastAsia="hu-HU"/>
        </w:rPr>
        <w:t>A fentiek miatt indokolttá vált a katasztrófavédelemről és a hozzá kapcsolódó egyes törvények módosításáról szóló 2011. évi</w:t>
      </w:r>
      <w:r w:rsidRPr="004B72D7">
        <w:rPr>
          <w:rFonts w:ascii="Times New Roman" w:eastAsia="Times New Roman" w:hAnsi="Times New Roman" w:cs="Times New Roman"/>
          <w:iCs/>
          <w:sz w:val="21"/>
          <w:szCs w:val="21"/>
          <w:lang w:eastAsia="hu-HU"/>
        </w:rPr>
        <w:t xml:space="preserve"> </w:t>
      </w:r>
      <w:r w:rsidRPr="004B72D7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CXXVIII. törvény 46. § (4) bekezdése alapján, a veszélyhelyzet kihirdetéséről szóló 478/2020. (XI. 3.) kormányrendeletre tekintettel az önkormányzat 2021.évi átmeneti gazdálkodásáról szóló rendelet polgármesteri hatáskörben való megalkotása. </w:t>
      </w:r>
    </w:p>
    <w:p w:rsidR="004B72D7" w:rsidRPr="004B72D7" w:rsidRDefault="004B72D7" w:rsidP="004B72D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</w:p>
    <w:p w:rsidR="004B72D7" w:rsidRPr="004B72D7" w:rsidRDefault="004B72D7" w:rsidP="004B72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4B72D7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Jelen indokolás a </w:t>
      </w:r>
      <w:proofErr w:type="spellStart"/>
      <w:r w:rsidRPr="004B72D7">
        <w:rPr>
          <w:rFonts w:ascii="Times New Roman" w:eastAsia="Times New Roman" w:hAnsi="Times New Roman" w:cs="Times New Roman"/>
          <w:sz w:val="21"/>
          <w:szCs w:val="21"/>
          <w:lang w:eastAsia="ar-SA"/>
        </w:rPr>
        <w:t>Jat</w:t>
      </w:r>
      <w:proofErr w:type="spellEnd"/>
      <w:r w:rsidRPr="004B72D7">
        <w:rPr>
          <w:rFonts w:ascii="Times New Roman" w:eastAsia="Times New Roman" w:hAnsi="Times New Roman" w:cs="Times New Roman"/>
          <w:sz w:val="21"/>
          <w:szCs w:val="21"/>
          <w:lang w:eastAsia="ar-SA"/>
        </w:rPr>
        <w:t>. 18. § (3) bekezdése, valamint a Magyar Közlöny kiadásáról, valamint a jogszabály kihirdetése során történő és a közjogi szervezetszabályozó eszköz közzététele során történő megjelöléséről szóló 5/2019. (III. 13.) számú IM rendelet 20. § (3) bekezdése alapján közzétételre kerül.</w:t>
      </w:r>
    </w:p>
    <w:p w:rsidR="007E7619" w:rsidRDefault="007E7619"/>
    <w:sectPr w:rsidR="007E7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815F6"/>
    <w:multiLevelType w:val="hybridMultilevel"/>
    <w:tmpl w:val="85F20750"/>
    <w:lvl w:ilvl="0" w:tplc="F6BAF360">
      <w:start w:val="1"/>
      <w:numFmt w:val="bullet"/>
      <w:lvlText w:val="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751C7798"/>
    <w:multiLevelType w:val="hybridMultilevel"/>
    <w:tmpl w:val="8BA240D2"/>
    <w:lvl w:ilvl="0" w:tplc="F6BAF360">
      <w:start w:val="1"/>
      <w:numFmt w:val="bullet"/>
      <w:lvlText w:val="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2D7"/>
    <w:rsid w:val="004B72D7"/>
    <w:rsid w:val="007E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F83FA"/>
  <w15:chartTrackingRefBased/>
  <w15:docId w15:val="{AC109270-C595-4BC1-BC6A-75BA40A3E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B7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7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761</Words>
  <Characters>5254</Characters>
  <Application>Microsoft Office Word</Application>
  <DocSecurity>0</DocSecurity>
  <Lines>43</Lines>
  <Paragraphs>12</Paragraphs>
  <ScaleCrop>false</ScaleCrop>
  <Company/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Andrea</dc:creator>
  <cp:keywords/>
  <dc:description/>
  <cp:lastModifiedBy>Horváth Andrea</cp:lastModifiedBy>
  <cp:revision>1</cp:revision>
  <dcterms:created xsi:type="dcterms:W3CDTF">2020-12-23T07:29:00Z</dcterms:created>
  <dcterms:modified xsi:type="dcterms:W3CDTF">2020-12-23T07:31:00Z</dcterms:modified>
</cp:coreProperties>
</file>