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DF" w:rsidRPr="00540B6E" w:rsidRDefault="002460DF" w:rsidP="002460D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 xml:space="preserve">melléklet a </w:t>
      </w:r>
      <w:r>
        <w:rPr>
          <w:rFonts w:ascii="Times New Roman" w:hAnsi="Times New Roman"/>
          <w:b/>
          <w:sz w:val="24"/>
          <w:szCs w:val="24"/>
        </w:rPr>
        <w:t>11</w:t>
      </w:r>
      <w:r w:rsidRPr="00540B6E">
        <w:rPr>
          <w:rFonts w:ascii="Times New Roman" w:hAnsi="Times New Roman"/>
          <w:b/>
          <w:sz w:val="24"/>
          <w:szCs w:val="24"/>
        </w:rPr>
        <w:t>/2013. (II. 22.) önkormányzati rendelethez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Az elismerések esetén átadásra kerülő emléktárgyak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1.  A „Győr Megyei Jogú Város Díszpolgára” kitüntető cím esetén átadandó érme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60 mm"/>
        </w:smartTagPr>
        <w:r w:rsidRPr="00540B6E">
          <w:rPr>
            <w:rFonts w:ascii="Times New Roman" w:hAnsi="Times New Roman"/>
            <w:sz w:val="24"/>
            <w:szCs w:val="24"/>
          </w:rPr>
          <w:t>60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 Az érme előlapján két oszlop által határolt mezőben „Győr Megyei Jogú Város Díszpolgára” felirat, az érme felső ívében „ARRABONA” felirat található, mely Ligeti Erika szobrászművész alkotása.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hátoldalának címervésete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40B6E">
          <w:rPr>
            <w:rFonts w:ascii="Times New Roman" w:hAnsi="Times New Roman"/>
            <w:b/>
            <w:sz w:val="24"/>
            <w:szCs w:val="24"/>
          </w:rPr>
          <w:t>2.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„Pro Urbe Győr” díjas részére átadandó érme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42 mm"/>
        </w:smartTagPr>
        <w:r w:rsidRPr="00540B6E">
          <w:rPr>
            <w:rFonts w:ascii="Times New Roman" w:hAnsi="Times New Roman"/>
            <w:sz w:val="24"/>
            <w:szCs w:val="24"/>
          </w:rPr>
          <w:t>42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előlapja a </w:t>
      </w:r>
      <w:proofErr w:type="spellStart"/>
      <w:r w:rsidRPr="00540B6E">
        <w:rPr>
          <w:rFonts w:ascii="Times New Roman" w:hAnsi="Times New Roman"/>
          <w:sz w:val="24"/>
          <w:szCs w:val="24"/>
        </w:rPr>
        <w:t>Schima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Bandi András ötvösművész által készített Aranyhajó-cégért ábrázolja, mellette „PRO URBE GYŐR” felirattal.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mindkét oldala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540B6E">
          <w:rPr>
            <w:rFonts w:ascii="Times New Roman" w:hAnsi="Times New Roman"/>
            <w:b/>
            <w:sz w:val="24"/>
            <w:szCs w:val="24"/>
          </w:rPr>
          <w:t>3.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Szent László-érmes részére átadandó érme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42 mm"/>
        </w:smartTagPr>
        <w:r w:rsidRPr="00540B6E">
          <w:rPr>
            <w:rFonts w:ascii="Times New Roman" w:hAnsi="Times New Roman"/>
            <w:sz w:val="24"/>
            <w:szCs w:val="24"/>
          </w:rPr>
          <w:t>42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 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Előlapján a Képes Krónika iniciáléjában rajzolt egészalakos Szent László kép vésete látható, köriratában „SZENT LÁSZLÓ-ÉREM” felirattal.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előlapja Ligeti Erika szobrászművész munkája.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hátoldalának címervésete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540B6E">
          <w:rPr>
            <w:rFonts w:ascii="Times New Roman" w:hAnsi="Times New Roman"/>
            <w:b/>
            <w:sz w:val="24"/>
            <w:szCs w:val="24"/>
          </w:rPr>
          <w:t>4.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„Győr Megyei Jogú Város Díszpolgára” kitüntető cím, a „Pro Urbe Győr” díj és a Szent László-érem esetén átadandó kitűző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540B6E">
          <w:rPr>
            <w:rFonts w:ascii="Times New Roman" w:hAnsi="Times New Roman"/>
            <w:sz w:val="24"/>
            <w:szCs w:val="24"/>
          </w:rPr>
          <w:t>1.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kitűző mintázata az 1-3. alcím szerinti érme előlapja, melynek mérete </w:t>
      </w:r>
      <w:smartTag w:uri="urn:schemas-microsoft-com:office:smarttags" w:element="metricconverter">
        <w:smartTagPr>
          <w:attr w:name="ProductID" w:val="18 mm"/>
        </w:smartTagPr>
        <w:r w:rsidRPr="00540B6E">
          <w:rPr>
            <w:rFonts w:ascii="Times New Roman" w:hAnsi="Times New Roman"/>
            <w:sz w:val="24"/>
            <w:szCs w:val="24"/>
          </w:rPr>
          <w:t>18 mm</w:t>
        </w:r>
      </w:smartTag>
      <w:r w:rsidRPr="00540B6E">
        <w:rPr>
          <w:rFonts w:ascii="Times New Roman" w:hAnsi="Times New Roman"/>
          <w:sz w:val="24"/>
          <w:szCs w:val="24"/>
        </w:rPr>
        <w:t xml:space="preserve">. 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2. Anyaga </w:t>
      </w:r>
      <w:proofErr w:type="spellStart"/>
      <w:r w:rsidRPr="00540B6E">
        <w:rPr>
          <w:rFonts w:ascii="Times New Roman" w:hAnsi="Times New Roman"/>
          <w:sz w:val="24"/>
          <w:szCs w:val="24"/>
        </w:rPr>
        <w:t>CuZn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37, ezüstpatinázott, amerikai patentos.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AC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 xml:space="preserve">5. </w:t>
      </w:r>
      <w:r w:rsidR="00AC77AB"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bookmarkStart w:id="0" w:name="_GoBack"/>
      <w:bookmarkEnd w:id="0"/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6. Az 1. § (2) bekezdés b) és c) pontja szerinti elismerés esetén átadásra kerülő emléktárgy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40B6E">
        <w:rPr>
          <w:rFonts w:ascii="Times New Roman" w:hAnsi="Times New Roman"/>
          <w:sz w:val="24"/>
          <w:szCs w:val="24"/>
        </w:rPr>
        <w:t>Hefter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László üvegművész által készített ragasztott, festett anyagból készített műalkotás. </w:t>
      </w: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2. Nagysága </w:t>
      </w:r>
      <w:smartTag w:uri="urn:schemas-microsoft-com:office:smarttags" w:element="metricconverter">
        <w:smartTagPr>
          <w:attr w:name="ProductID" w:val="9 cm"/>
        </w:smartTagPr>
        <w:r w:rsidRPr="00540B6E">
          <w:rPr>
            <w:rFonts w:ascii="Times New Roman" w:hAnsi="Times New Roman"/>
            <w:sz w:val="24"/>
            <w:szCs w:val="24"/>
          </w:rPr>
          <w:t>9 cm</w:t>
        </w:r>
      </w:smartTag>
      <w:r w:rsidRPr="00540B6E">
        <w:rPr>
          <w:rFonts w:ascii="Times New Roman" w:hAnsi="Times New Roman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9 cm"/>
        </w:smartTagPr>
        <w:r w:rsidRPr="00540B6E">
          <w:rPr>
            <w:rFonts w:ascii="Times New Roman" w:hAnsi="Times New Roman"/>
            <w:sz w:val="24"/>
            <w:szCs w:val="24"/>
          </w:rPr>
          <w:t>9 cm</w:t>
        </w:r>
      </w:smartTag>
      <w:r w:rsidRPr="00540B6E">
        <w:rPr>
          <w:rFonts w:ascii="Times New Roman" w:hAnsi="Times New Roman"/>
          <w:sz w:val="24"/>
          <w:szCs w:val="24"/>
        </w:rPr>
        <w:t xml:space="preserve"> x 5 cm-es négyzetes hasáb. </w:t>
      </w: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540B6E">
          <w:rPr>
            <w:rFonts w:ascii="Times New Roman" w:hAnsi="Times New Roman"/>
            <w:sz w:val="24"/>
            <w:szCs w:val="24"/>
          </w:rPr>
          <w:lastRenderedPageBreak/>
          <w:t>3.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műalkotás grafikai ábrázolással jelzi a sajtó, az oktatásügy, a közművelődés, a művészet, a sport, az egészségügy és a szociálpolitika társadalmi jelentőségét.  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4. Az üveghasáb alsó egyharmadában - az elismerés fajtájától függően - a következő szöveg szerepel az aktuális évszámmal: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Bakács László-emlékdíj,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 xml:space="preserve">Győr Oktatásügyéért,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>Győr Közművelődéséért</w:t>
      </w:r>
      <w:r w:rsidRPr="00540B6E">
        <w:rPr>
          <w:rFonts w:ascii="Times New Roman" w:hAnsi="Times New Roman"/>
          <w:caps/>
          <w:sz w:val="24"/>
          <w:szCs w:val="24"/>
        </w:rPr>
        <w:t xml:space="preserve">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 xml:space="preserve">Győr Művészetéért,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>Győr Sportjáért</w:t>
      </w:r>
      <w:r w:rsidRPr="00540B6E">
        <w:rPr>
          <w:rFonts w:ascii="Times New Roman" w:hAnsi="Times New Roman"/>
          <w:caps/>
          <w:sz w:val="24"/>
          <w:szCs w:val="24"/>
        </w:rPr>
        <w:t>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Győr Város Egészségügyéért,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 xml:space="preserve">Győr Város Sajtódíja </w:t>
      </w:r>
      <w:r w:rsidRPr="00540B6E">
        <w:rPr>
          <w:rFonts w:ascii="Times New Roman" w:hAnsi="Times New Roman"/>
          <w:sz w:val="24"/>
          <w:szCs w:val="24"/>
        </w:rPr>
        <w:t>vagy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Győr Város Szociálpolitikájáért.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540B6E">
          <w:rPr>
            <w:rFonts w:ascii="Times New Roman" w:hAnsi="Times New Roman"/>
            <w:b/>
            <w:sz w:val="24"/>
            <w:szCs w:val="24"/>
          </w:rPr>
          <w:t>7.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</w:t>
      </w:r>
      <w:r w:rsidRPr="00540B6E">
        <w:rPr>
          <w:rFonts w:ascii="Times New Roman" w:hAnsi="Times New Roman"/>
          <w:b/>
          <w:bCs/>
          <w:sz w:val="24"/>
          <w:szCs w:val="24"/>
        </w:rPr>
        <w:t>Győr Megyei Jogú Város emlékérmének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szabályos kör alakú, melynek átmérője </w:t>
      </w:r>
      <w:smartTag w:uri="urn:schemas-microsoft-com:office:smarttags" w:element="metricconverter">
        <w:smartTagPr>
          <w:attr w:name="ProductID" w:val="60 mm"/>
        </w:smartTagPr>
        <w:r w:rsidRPr="00540B6E">
          <w:rPr>
            <w:rFonts w:ascii="Times New Roman" w:hAnsi="Times New Roman"/>
            <w:sz w:val="24"/>
            <w:szCs w:val="24"/>
          </w:rPr>
          <w:t>60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és annak széle sima felületű.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előlapjának felső részében az adott városrész vonatkozásában a díj 1. § (2) bekezdés f) pontja szerinti megnevezése, alsó részében az adományozás évszáma kerül feltüntetésre.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hátoldalán Győr Megyei Jogú Város címere látható, felette „Győr Megyei Jogú Város Közgyűlése” körirat olvasható.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anyaga: réznikkel (</w:t>
      </w:r>
      <w:proofErr w:type="spellStart"/>
      <w:r w:rsidRPr="00540B6E">
        <w:rPr>
          <w:rFonts w:ascii="Times New Roman" w:hAnsi="Times New Roman"/>
          <w:sz w:val="24"/>
          <w:szCs w:val="24"/>
        </w:rPr>
        <w:t>tombak</w:t>
      </w:r>
      <w:proofErr w:type="spellEnd"/>
      <w:r w:rsidRPr="00540B6E">
        <w:rPr>
          <w:rFonts w:ascii="Times New Roman" w:hAnsi="Times New Roman"/>
          <w:sz w:val="24"/>
          <w:szCs w:val="24"/>
        </w:rPr>
        <w:t>).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540B6E">
          <w:rPr>
            <w:rFonts w:ascii="Times New Roman" w:hAnsi="Times New Roman"/>
            <w:b/>
            <w:sz w:val="24"/>
            <w:szCs w:val="24"/>
          </w:rPr>
          <w:t>8.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„Kitaibel Pál Környezetvédelmi Emlékérem”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szabályos kör alakú, melynek átmérője legalább </w:t>
      </w:r>
      <w:smartTag w:uri="urn:schemas-microsoft-com:office:smarttags" w:element="metricconverter">
        <w:smartTagPr>
          <w:attr w:name="ProductID" w:val="120 mm"/>
        </w:smartTagPr>
        <w:r w:rsidRPr="00540B6E">
          <w:rPr>
            <w:rFonts w:ascii="Times New Roman" w:hAnsi="Times New Roman"/>
            <w:sz w:val="24"/>
            <w:szCs w:val="24"/>
          </w:rPr>
          <w:t>120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és legfeljebb </w:t>
      </w:r>
      <w:smartTag w:uri="urn:schemas-microsoft-com:office:smarttags" w:element="metricconverter">
        <w:smartTagPr>
          <w:attr w:name="ProductID" w:val="190 mm"/>
        </w:smartTagPr>
        <w:r w:rsidRPr="00540B6E">
          <w:rPr>
            <w:rFonts w:ascii="Times New Roman" w:hAnsi="Times New Roman"/>
            <w:sz w:val="24"/>
            <w:szCs w:val="24"/>
          </w:rPr>
          <w:t>190 mm</w:t>
        </w:r>
      </w:smartTag>
      <w:r w:rsidRPr="00540B6E">
        <w:rPr>
          <w:rFonts w:ascii="Times New Roman" w:hAnsi="Times New Roman"/>
          <w:sz w:val="24"/>
          <w:szCs w:val="24"/>
        </w:rPr>
        <w:t>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előlapján </w:t>
      </w:r>
    </w:p>
    <w:p w:rsidR="002460DF" w:rsidRPr="00540B6E" w:rsidRDefault="002460DF" w:rsidP="002460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Kitaibel Pál portréja, születésének és halálozásának évszáma, valamint </w:t>
      </w:r>
    </w:p>
    <w:p w:rsidR="002460DF" w:rsidRPr="00540B6E" w:rsidRDefault="002460DF" w:rsidP="002460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 „Kitaibel Pál Környezetvédelmi Emlékérem” körirat szerepel.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hátoldalán Győr Megyei Jogú Város barokk címere és „Győr Megyei Jogú Város Közgyűlése” körirat szerepel az érem készítésének évszámával.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anyaga: bronz.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Kivitelezése alapján öntött érem.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88" w:rsidRDefault="004E4D88" w:rsidP="00AC77AB">
      <w:pPr>
        <w:spacing w:after="0" w:line="240" w:lineRule="auto"/>
      </w:pPr>
      <w:r>
        <w:separator/>
      </w:r>
    </w:p>
  </w:endnote>
  <w:endnote w:type="continuationSeparator" w:id="0">
    <w:p w:rsidR="004E4D88" w:rsidRDefault="004E4D88" w:rsidP="00AC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88" w:rsidRDefault="004E4D88" w:rsidP="00AC77AB">
      <w:pPr>
        <w:spacing w:after="0" w:line="240" w:lineRule="auto"/>
      </w:pPr>
      <w:r>
        <w:separator/>
      </w:r>
    </w:p>
  </w:footnote>
  <w:footnote w:type="continuationSeparator" w:id="0">
    <w:p w:rsidR="004E4D88" w:rsidRDefault="004E4D88" w:rsidP="00AC77AB">
      <w:pPr>
        <w:spacing w:after="0" w:line="240" w:lineRule="auto"/>
      </w:pPr>
      <w:r>
        <w:continuationSeparator/>
      </w:r>
    </w:p>
  </w:footnote>
  <w:footnote w:id="1">
    <w:p w:rsidR="00AC77AB" w:rsidRDefault="00AC77A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32/2018. (XII. 20.) önkormányzati rendelet 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2019. január 1-jétől.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5DB"/>
    <w:multiLevelType w:val="hybridMultilevel"/>
    <w:tmpl w:val="1B62E82E"/>
    <w:lvl w:ilvl="0" w:tplc="DFD20E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ap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9E2A11"/>
    <w:multiLevelType w:val="hybridMultilevel"/>
    <w:tmpl w:val="1D4400FA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97454"/>
    <w:multiLevelType w:val="hybridMultilevel"/>
    <w:tmpl w:val="2F229FEE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AFDAB7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06D65"/>
    <w:multiLevelType w:val="hybridMultilevel"/>
    <w:tmpl w:val="1570CF4E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27B6E"/>
    <w:multiLevelType w:val="hybridMultilevel"/>
    <w:tmpl w:val="1028443A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E2A88"/>
    <w:multiLevelType w:val="hybridMultilevel"/>
    <w:tmpl w:val="12D27F36"/>
    <w:lvl w:ilvl="0" w:tplc="AFDAB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66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B355D3"/>
    <w:multiLevelType w:val="hybridMultilevel"/>
    <w:tmpl w:val="A1C0E9B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DF"/>
    <w:rsid w:val="002460DF"/>
    <w:rsid w:val="004E4D88"/>
    <w:rsid w:val="008B43CC"/>
    <w:rsid w:val="00AC77AB"/>
    <w:rsid w:val="00D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D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C7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77A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C77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D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C7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77A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C7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0536-8C10-4D63-A0B5-347B2835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2018-12-21T11:57:00Z</dcterms:created>
  <dcterms:modified xsi:type="dcterms:W3CDTF">2018-12-21T11:59:00Z</dcterms:modified>
</cp:coreProperties>
</file>