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3A44" w14:textId="77777777" w:rsidR="00BE0390" w:rsidRPr="008A5EBE" w:rsidRDefault="00606342" w:rsidP="006063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INDOKOLÁS</w:t>
      </w:r>
    </w:p>
    <w:p w14:paraId="7A1F1C2A" w14:textId="77777777" w:rsidR="00606342" w:rsidRPr="008A5EBE" w:rsidRDefault="00606342">
      <w:pPr>
        <w:rPr>
          <w:rFonts w:ascii="Times New Roman" w:hAnsi="Times New Roman" w:cs="Times New Roman"/>
          <w:sz w:val="24"/>
          <w:szCs w:val="24"/>
        </w:rPr>
      </w:pPr>
    </w:p>
    <w:p w14:paraId="168872D1" w14:textId="77777777" w:rsidR="00606342" w:rsidRPr="008A5EBE" w:rsidRDefault="006063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Általános indokolás: </w:t>
      </w:r>
    </w:p>
    <w:p w14:paraId="020F7E11" w14:textId="77777777" w:rsidR="00CD7E8C" w:rsidRPr="00CD7E8C" w:rsidRDefault="00CD7E8C" w:rsidP="00CD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szabályozási eszközök felülvizsgálata a Völgyzugoly Kft-vel megkötött szerződésben foglaltak alapján folyamatban van, jelenleg a szerkezeti terv és a szabályozási terv módosításának előkészítése folyik. A módosítás során vizsgáltuk, hogy </w:t>
      </w: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új HÉSZ elfogadásáig melyek azok a területek, amelyek esetében indokolt a változtatási tilalom bevezetése a jövőbeli területrendezési feladatok, illetve a településképi szempontok érvényesülése érdekében.</w:t>
      </w:r>
    </w:p>
    <w:p w14:paraId="27641430" w14:textId="77777777" w:rsidR="00CD7E8C" w:rsidRPr="00CD7E8C" w:rsidRDefault="00CD7E8C" w:rsidP="00CD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675041" w14:textId="77777777" w:rsidR="00CD7E8C" w:rsidRPr="00CD7E8C" w:rsidRDefault="00CD7E8C" w:rsidP="00CD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tilalom célja, hogy a készülő HÉSZ hatályba lépéséig ne alakulhasson ki a HÉSZ végrehajtását akadályozó, vagy ellehetetlenítő körülmény.</w:t>
      </w:r>
    </w:p>
    <w:p w14:paraId="277E9DCA" w14:textId="77777777" w:rsidR="00CD7E8C" w:rsidRPr="00CD7E8C" w:rsidRDefault="00CD7E8C" w:rsidP="00CD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780F7F" w14:textId="77777777" w:rsidR="00CD7E8C" w:rsidRPr="00CD7E8C" w:rsidRDefault="00CD7E8C" w:rsidP="00CD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LXXVIII. törvény (továbbiakban: Étv) 20.§ (1) bekezdése szerint az érintett területre</w:t>
      </w:r>
    </w:p>
    <w:p w14:paraId="7BF74F0E" w14:textId="77777777" w:rsidR="00CD7E8C" w:rsidRPr="00CD7E8C" w:rsidRDefault="00CD7E8C" w:rsidP="00CD7E8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változtatási tilalom rendelhető el a helyi építési szabályzat készítésének időszakára annak hatálybalépéséig,</w:t>
      </w:r>
    </w:p>
    <w:p w14:paraId="59A0B6B5" w14:textId="77777777" w:rsidR="00CD7E8C" w:rsidRPr="00CD7E8C" w:rsidRDefault="00CD7E8C" w:rsidP="00CD7E8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ba)</w:t>
      </w: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településrendezési feladatok megvalósítása, végrehajtása, továbbá a természeti, környezeti veszélyeztetettség megelőzése érdekében.</w:t>
      </w:r>
    </w:p>
    <w:p w14:paraId="7454FF46" w14:textId="77777777" w:rsidR="005F26E4" w:rsidRPr="005F26E4" w:rsidRDefault="005F26E4" w:rsidP="005F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6E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Étv. 21. § (1)</w:t>
      </w:r>
      <w:bookmarkStart w:id="0" w:name="foot_143_place"/>
      <w:r w:rsidRPr="005F26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bookmarkEnd w:id="0"/>
      <w:r w:rsidRPr="005F26E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építési szabályzat készítésére vonatkozó írásos megállapodás megléte esetén a helyi építési szabályzat készítésének időszakára azok hatálybalépéséig, de legfeljebb három évig az érintett területre a települési önkormányzat rendelettel változtatási tilalmat írhat elő.</w:t>
      </w:r>
    </w:p>
    <w:p w14:paraId="0FE6775D" w14:textId="39428605" w:rsidR="00606342" w:rsidRDefault="00606342" w:rsidP="00606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C3D77" w14:textId="77777777" w:rsidR="005F26E4" w:rsidRPr="008A5EBE" w:rsidRDefault="005F26E4" w:rsidP="00606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DE3EB" w14:textId="77777777" w:rsidR="00606342" w:rsidRPr="008A5EBE" w:rsidRDefault="00606342" w:rsidP="006063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Részletes indokolás: </w:t>
      </w:r>
    </w:p>
    <w:p w14:paraId="1DAC4DFD" w14:textId="781C172C" w:rsidR="00CD7E8C" w:rsidRDefault="00CD7E8C" w:rsidP="00CD7E8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1.§-hoz: </w:t>
      </w:r>
      <w:r w:rsidRPr="00CD7E8C">
        <w:rPr>
          <w:rFonts w:ascii="Times New Roman" w:hAnsi="Times New Roman" w:cs="Times New Roman"/>
          <w:sz w:val="24"/>
          <w:szCs w:val="24"/>
        </w:rPr>
        <w:t xml:space="preserve">A Rendelet hatálya alá tartozó területeket sorolja fel. </w:t>
      </w:r>
    </w:p>
    <w:p w14:paraId="2D40748B" w14:textId="46AFF074" w:rsidR="00CD7E8C" w:rsidRDefault="00CD7E8C" w:rsidP="00CD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606342"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§-hoz: </w:t>
      </w: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Balatongyörök község temetője a 101/1 hrsz-ú önkormányzati ingatlanon található. A hosszútávú településfejlesztés miatt Önkormányzatunknak előrelátóan kell gondoskodni a temető bővítési lehetőségéről- különös tekintettel a település korfájára, a temető telítettségére. A bővítés a szomszédos ingatlanok irányába célszerű. Önkormányzatunk a fejlesztés okán a 3071/2 hrsz-ú ingatlant már megvette. A</w:t>
      </w:r>
      <w:r w:rsidR="005F26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többi ingatlan, a</w:t>
      </w:r>
      <w:r w:rsidRPr="00CD7E8C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helyi építési előírások szerint Lke-5 jelű építési övezetbe tartoznak (1. számú melléklet), tehát várható, hogy a közeljövőben lakóépületekkel fognak beépülni. Az építési tevékenységgel a temető bővítés ellehetetlenül.</w:t>
      </w:r>
    </w:p>
    <w:p w14:paraId="569C8899" w14:textId="049FEF45" w:rsidR="00606342" w:rsidRPr="00CD7E8C" w:rsidRDefault="00CD7E8C" w:rsidP="00CD7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="00606342" w:rsidRPr="00CD7E8C">
        <w:rPr>
          <w:rFonts w:ascii="Times New Roman" w:hAnsi="Times New Roman" w:cs="Times New Roman"/>
          <w:b/>
          <w:bCs/>
          <w:sz w:val="24"/>
          <w:szCs w:val="24"/>
          <w:u w:val="single"/>
        </w:rPr>
        <w:t>§-</w:t>
      </w:r>
      <w:r w:rsidR="00606342" w:rsidRPr="00CD7E8C">
        <w:rPr>
          <w:rFonts w:ascii="Times New Roman" w:hAnsi="Times New Roman" w:cs="Times New Roman"/>
          <w:b/>
          <w:bCs/>
          <w:sz w:val="24"/>
          <w:szCs w:val="24"/>
        </w:rPr>
        <w:t>hoz:</w:t>
      </w:r>
      <w:r w:rsidR="00606342" w:rsidRPr="00CD7E8C">
        <w:rPr>
          <w:rFonts w:ascii="Times New Roman" w:hAnsi="Times New Roman" w:cs="Times New Roman"/>
          <w:sz w:val="24"/>
          <w:szCs w:val="24"/>
        </w:rPr>
        <w:t xml:space="preserve"> a hatályba lépésről rendelkezik</w:t>
      </w:r>
      <w:r w:rsidR="008A5EBE" w:rsidRPr="00CD7E8C">
        <w:rPr>
          <w:rFonts w:ascii="Times New Roman" w:hAnsi="Times New Roman" w:cs="Times New Roman"/>
          <w:sz w:val="24"/>
          <w:szCs w:val="24"/>
        </w:rPr>
        <w:t>.</w:t>
      </w:r>
    </w:p>
    <w:sectPr w:rsidR="00606342" w:rsidRPr="00C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76EE"/>
    <w:multiLevelType w:val="hybridMultilevel"/>
    <w:tmpl w:val="30967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3425B"/>
    <w:multiLevelType w:val="hybridMultilevel"/>
    <w:tmpl w:val="FF6EB4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42"/>
    <w:rsid w:val="003D0180"/>
    <w:rsid w:val="00545966"/>
    <w:rsid w:val="005C1B1B"/>
    <w:rsid w:val="005F26E4"/>
    <w:rsid w:val="00606342"/>
    <w:rsid w:val="008A5EBE"/>
    <w:rsid w:val="008F1583"/>
    <w:rsid w:val="00BE0390"/>
    <w:rsid w:val="00C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C46"/>
  <w15:chartTrackingRefBased/>
  <w15:docId w15:val="{67A2D4FA-7759-4CDD-B2BF-89965ED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4</cp:revision>
  <cp:lastPrinted>2020-04-29T05:35:00Z</cp:lastPrinted>
  <dcterms:created xsi:type="dcterms:W3CDTF">2020-12-22T14:40:00Z</dcterms:created>
  <dcterms:modified xsi:type="dcterms:W3CDTF">2020-12-22T14:44:00Z</dcterms:modified>
</cp:coreProperties>
</file>