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"/>
        <w:gridCol w:w="5583"/>
        <w:gridCol w:w="1197"/>
        <w:gridCol w:w="1381"/>
      </w:tblGrid>
      <w:tr w:rsidR="009428C9" w:rsidRPr="009428C9" w:rsidTr="009428C9">
        <w:trPr>
          <w:trHeight w:val="255"/>
        </w:trPr>
        <w:tc>
          <w:tcPr>
            <w:tcW w:w="960" w:type="dxa"/>
            <w:hideMark/>
          </w:tcPr>
          <w:p w:rsidR="009428C9" w:rsidRPr="009428C9" w:rsidRDefault="009428C9"/>
        </w:tc>
        <w:tc>
          <w:tcPr>
            <w:tcW w:w="8800" w:type="dxa"/>
            <w:gridSpan w:val="3"/>
            <w:hideMark/>
          </w:tcPr>
          <w:p w:rsidR="009428C9" w:rsidRPr="009428C9" w:rsidRDefault="009428C9" w:rsidP="009428C9">
            <w:r w:rsidRPr="009428C9">
              <w:t>17. melléklet a …/2020. (…...) önkormányzati rendelethez</w:t>
            </w:r>
          </w:p>
        </w:tc>
      </w:tr>
      <w:tr w:rsidR="009428C9" w:rsidRPr="009428C9" w:rsidTr="009428C9">
        <w:trPr>
          <w:trHeight w:val="300"/>
        </w:trPr>
        <w:tc>
          <w:tcPr>
            <w:tcW w:w="9760" w:type="dxa"/>
            <w:gridSpan w:val="4"/>
            <w:noWrap/>
            <w:hideMark/>
          </w:tcPr>
          <w:p w:rsidR="009428C9" w:rsidRPr="009428C9" w:rsidRDefault="009428C9" w:rsidP="009428C9"/>
        </w:tc>
      </w:tr>
      <w:tr w:rsidR="009428C9" w:rsidRPr="009428C9" w:rsidTr="009428C9">
        <w:trPr>
          <w:trHeight w:val="315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8800" w:type="dxa"/>
            <w:gridSpan w:val="3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Mérleg</w:t>
            </w:r>
          </w:p>
        </w:tc>
      </w:tr>
      <w:tr w:rsidR="009428C9" w:rsidRPr="009428C9" w:rsidTr="009428C9">
        <w:trPr>
          <w:trHeight w:val="315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8800" w:type="dxa"/>
            <w:gridSpan w:val="3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Művelődési Ház és Könyvtár</w:t>
            </w:r>
          </w:p>
        </w:tc>
      </w:tr>
      <w:tr w:rsidR="009428C9" w:rsidRPr="009428C9" w:rsidTr="009428C9">
        <w:trPr>
          <w:trHeight w:val="315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8800" w:type="dxa"/>
            <w:gridSpan w:val="3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2019. év</w:t>
            </w:r>
          </w:p>
        </w:tc>
      </w:tr>
      <w:tr w:rsidR="009428C9" w:rsidRPr="009428C9" w:rsidTr="009428C9">
        <w:trPr>
          <w:trHeight w:val="360"/>
        </w:trPr>
        <w:tc>
          <w:tcPr>
            <w:tcW w:w="960" w:type="dxa"/>
            <w:noWrap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noWrap/>
            <w:hideMark/>
          </w:tcPr>
          <w:p w:rsidR="009428C9" w:rsidRPr="009428C9" w:rsidRDefault="009428C9" w:rsidP="009428C9"/>
        </w:tc>
        <w:tc>
          <w:tcPr>
            <w:tcW w:w="1280" w:type="dxa"/>
            <w:noWrap/>
            <w:hideMark/>
          </w:tcPr>
          <w:p w:rsidR="009428C9" w:rsidRPr="009428C9" w:rsidRDefault="009428C9" w:rsidP="009428C9"/>
        </w:tc>
        <w:tc>
          <w:tcPr>
            <w:tcW w:w="1480" w:type="dxa"/>
            <w:noWrap/>
            <w:hideMark/>
          </w:tcPr>
          <w:p w:rsidR="009428C9" w:rsidRPr="009428C9" w:rsidRDefault="009428C9" w:rsidP="009428C9">
            <w:r w:rsidRPr="009428C9">
              <w:t>adatok Ft-ban</w:t>
            </w:r>
          </w:p>
        </w:tc>
      </w:tr>
      <w:tr w:rsidR="009428C9" w:rsidRPr="009428C9" w:rsidTr="009428C9">
        <w:trPr>
          <w:trHeight w:val="900"/>
        </w:trPr>
        <w:tc>
          <w:tcPr>
            <w:tcW w:w="960" w:type="dxa"/>
            <w:hideMark/>
          </w:tcPr>
          <w:p w:rsidR="009428C9" w:rsidRPr="009428C9" w:rsidRDefault="009428C9" w:rsidP="009428C9">
            <w:r w:rsidRPr="009428C9">
              <w:t> </w:t>
            </w:r>
          </w:p>
        </w:tc>
        <w:tc>
          <w:tcPr>
            <w:tcW w:w="6040" w:type="dxa"/>
            <w:hideMark/>
          </w:tcPr>
          <w:p w:rsidR="009428C9" w:rsidRPr="009428C9" w:rsidRDefault="009428C9" w:rsidP="009428C9">
            <w:r w:rsidRPr="009428C9">
              <w:t>Megnevezés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Állomány a tárgyév elején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 xml:space="preserve">Állomány a </w:t>
            </w:r>
            <w:proofErr w:type="spellStart"/>
            <w:r w:rsidRPr="009428C9">
              <w:t>tárgyidõszak</w:t>
            </w:r>
            <w:proofErr w:type="spellEnd"/>
            <w:r w:rsidRPr="009428C9">
              <w:t xml:space="preserve"> végén 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r w:rsidRPr="009428C9">
              <w:t> </w:t>
            </w: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A/II/2 Gépek, berendezések, felszerelések, járművek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207 880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r w:rsidRPr="009428C9">
              <w:t> </w:t>
            </w:r>
          </w:p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A/II Tárgyi eszközök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207 880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C/II/1 Forintpénztár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C/II Pénztárak, csekkek, betétkönyvek (=C/II/1+C/II/2+C/II/3)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C/III/1 Kincstáron kívüli forintszámlák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323 740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62 775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C/III Forintszámlák (=C/III/1+C/III/2)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323 740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62 775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C) PÉNZESZKÖZÖK (=C/I+…+C/IV)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323 740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62 775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D/I/4 Költségvetési évben esedékes követelések működési bevételre (=D/I/4a+…+D/I/4i)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5 850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5 850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D/I/4d - ebből: költségvetési évben esedékes követelések kiszámlázott általános forgalmi adóra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D/I/4e - ebből: költségvetési évben esedékes követelések általános forgalmi adó visszatérítésére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D/I Költségvetési évben esedékes követelések (=D/I/1+…+D/I/8)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5 850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D/III/1 Adott előlegek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D/III/1e - ebből: foglalkoztatottaknak adott előlegek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D/III/4 Forgótőke elszámolás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D/III/7 Folyósított, megelőlegezett társadalombiztosítási és családtámogatási ellátások elszámolása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D/III Követelés jellegű sajátos elszámolások (=D/III/1+…+D/III/9)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 xml:space="preserve">D) </w:t>
            </w:r>
            <w:proofErr w:type="gramStart"/>
            <w:r w:rsidRPr="009428C9">
              <w:rPr>
                <w:b/>
                <w:bCs/>
              </w:rPr>
              <w:t>KÖVETELÉSEK  (</w:t>
            </w:r>
            <w:proofErr w:type="gramEnd"/>
            <w:r w:rsidRPr="009428C9">
              <w:rPr>
                <w:b/>
                <w:bCs/>
              </w:rPr>
              <w:t>=D/I+D/II+D/III)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5 850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 xml:space="preserve">E/I/2 Más előzetesen felszámított </w:t>
            </w:r>
            <w:proofErr w:type="spellStart"/>
            <w:proofErr w:type="gramStart"/>
            <w:r w:rsidRPr="009428C9">
              <w:t>levonahtó</w:t>
            </w:r>
            <w:proofErr w:type="spellEnd"/>
            <w:r w:rsidRPr="009428C9">
              <w:t xml:space="preserve">  általános</w:t>
            </w:r>
            <w:proofErr w:type="gramEnd"/>
            <w:r w:rsidRPr="009428C9">
              <w:t xml:space="preserve"> forgalmi adó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 xml:space="preserve">E/I/4 Más előzetesen felszámított nem </w:t>
            </w:r>
            <w:proofErr w:type="spellStart"/>
            <w:proofErr w:type="gramStart"/>
            <w:r w:rsidRPr="009428C9">
              <w:t>levonahtó</w:t>
            </w:r>
            <w:proofErr w:type="spellEnd"/>
            <w:r w:rsidRPr="009428C9">
              <w:t xml:space="preserve">  általános</w:t>
            </w:r>
            <w:proofErr w:type="gramEnd"/>
            <w:r w:rsidRPr="009428C9">
              <w:t xml:space="preserve"> forgalmi adó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1 014 269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E/I Előzetesen felszámított általános forgalmi adó elszámolása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1 014 269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E/II/2 Más fizetendő általános forgalmi adó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E/II Fizetendő általános forgalmi adó elszámolása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E/III/2 Utalványok, bérletek és más hasonló, készpénz-helyettesítő fizetési eszköznek nem minősülő eszközök elszámolásai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E/III Egyéb sajátos eszközoldali elszámolások (=E/III/1+…+E/III/4)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 xml:space="preserve">E) EGYÉB SAJÁTOS </w:t>
            </w:r>
            <w:proofErr w:type="gramStart"/>
            <w:r w:rsidRPr="009428C9">
              <w:rPr>
                <w:b/>
                <w:bCs/>
              </w:rPr>
              <w:t>ESZKÖZOLDALI  ELSZÁMOLÁSOK</w:t>
            </w:r>
            <w:proofErr w:type="gramEnd"/>
            <w:r w:rsidRPr="009428C9">
              <w:rPr>
                <w:b/>
                <w:bCs/>
              </w:rPr>
              <w:t xml:space="preserve"> (=E/I+E/II+E/III)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1 014 269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ESZKÖZÖK ÖSSZESEN (=A+B+C+D+E+F)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323 740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1 290 774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 w:rsidP="009428C9"/>
        </w:tc>
        <w:tc>
          <w:tcPr>
            <w:tcW w:w="1280" w:type="dxa"/>
            <w:hideMark/>
          </w:tcPr>
          <w:p w:rsidR="009428C9" w:rsidRPr="009428C9" w:rsidRDefault="009428C9"/>
        </w:tc>
        <w:tc>
          <w:tcPr>
            <w:tcW w:w="1480" w:type="dxa"/>
            <w:hideMark/>
          </w:tcPr>
          <w:p w:rsidR="009428C9" w:rsidRPr="009428C9" w:rsidRDefault="009428C9" w:rsidP="009428C9"/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8800" w:type="dxa"/>
            <w:gridSpan w:val="3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1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8800" w:type="dxa"/>
            <w:gridSpan w:val="3"/>
            <w:hideMark/>
          </w:tcPr>
          <w:p w:rsidR="009428C9" w:rsidRPr="009428C9" w:rsidRDefault="009428C9" w:rsidP="009428C9">
            <w:r w:rsidRPr="009428C9">
              <w:t>17. melléklet a …/2019. (V.21.) önkormányzati rendelethez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 w:rsidP="009428C9"/>
        </w:tc>
        <w:tc>
          <w:tcPr>
            <w:tcW w:w="1280" w:type="dxa"/>
            <w:hideMark/>
          </w:tcPr>
          <w:p w:rsidR="009428C9" w:rsidRPr="009428C9" w:rsidRDefault="009428C9"/>
        </w:tc>
        <w:tc>
          <w:tcPr>
            <w:tcW w:w="1480" w:type="dxa"/>
            <w:noWrap/>
            <w:hideMark/>
          </w:tcPr>
          <w:p w:rsidR="009428C9" w:rsidRPr="009428C9" w:rsidRDefault="009428C9" w:rsidP="009428C9">
            <w:r w:rsidRPr="009428C9">
              <w:t>adatok Ft-ban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G/III/ Egyéb eszközök induláskori értéke és változásai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65 280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65 280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G/III Egyéb eszközök induláskori értéke és változásai (=G/III/1+G/III/2+/G/III/3)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65 280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65 280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G/IV Felhalmozott eredmény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-663 600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6 430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G/VI Mérleg szerinti eredmény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670 030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824 521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 xml:space="preserve">G) SAJÁT </w:t>
            </w:r>
            <w:proofErr w:type="gramStart"/>
            <w:r w:rsidRPr="009428C9">
              <w:rPr>
                <w:b/>
                <w:bCs/>
              </w:rPr>
              <w:t>TŐKE  (</w:t>
            </w:r>
            <w:proofErr w:type="gramEnd"/>
            <w:r w:rsidRPr="009428C9">
              <w:rPr>
                <w:b/>
                <w:bCs/>
              </w:rPr>
              <w:t>= G/I+…+G/VI)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71 710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896 231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H/I/1 Költségvetési évben esedékes kötelezettségek személyi juttatásokra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H/I/2 Költségvetési évben esedékes kötelezettségek munkaadókat terhelő járulékokra és szociális hozzájárulási adóra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H/I/3 Költségvetési évben esedékes kötelezettségek dologi kiadásokra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H/I Költségvetési évben esedékes kötelezettségek (=H/I/1+…+H/I/9)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H/II/3 Költségvetési évet követően esedékes kötelezettségek dologi kiadásokra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H/II Költségvetési évet követően esedékes kötelezettségek (=H/II/1+…+H/II/9)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H/III/2 Továbbadási célból folyósított támogatások, ellátások elszámolása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H/III Kötelezettség jellegű sajátos elszámolások (=H/III/1+…+H/III/10)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H) KÖTELEZETTSÉGEK (=H/I+H/II+H/III)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0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r w:rsidRPr="009428C9">
              <w:t>J/2 Költségek, ráfordítások passzív időbeli elhatárolása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r w:rsidRPr="009428C9">
              <w:t>252 030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r w:rsidRPr="009428C9">
              <w:t>394 543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/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J) PASSZÍV IDŐBELI ELHATÁROLÁSOK (=J/1+J/2+J/3)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252 030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394 543</w:t>
            </w:r>
          </w:p>
        </w:tc>
      </w:tr>
      <w:tr w:rsidR="009428C9" w:rsidRPr="009428C9" w:rsidTr="009428C9">
        <w:trPr>
          <w:trHeight w:val="499"/>
        </w:trPr>
        <w:tc>
          <w:tcPr>
            <w:tcW w:w="96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</w:p>
        </w:tc>
        <w:tc>
          <w:tcPr>
            <w:tcW w:w="6040" w:type="dxa"/>
            <w:hideMark/>
          </w:tcPr>
          <w:p w:rsidR="009428C9" w:rsidRPr="009428C9" w:rsidRDefault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FORRÁSOK ÖSSZESEN (=G+H+I+J)</w:t>
            </w:r>
          </w:p>
        </w:tc>
        <w:tc>
          <w:tcPr>
            <w:tcW w:w="12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323 740</w:t>
            </w:r>
          </w:p>
        </w:tc>
        <w:tc>
          <w:tcPr>
            <w:tcW w:w="1480" w:type="dxa"/>
            <w:hideMark/>
          </w:tcPr>
          <w:p w:rsidR="009428C9" w:rsidRPr="009428C9" w:rsidRDefault="009428C9" w:rsidP="009428C9">
            <w:pPr>
              <w:rPr>
                <w:b/>
                <w:bCs/>
              </w:rPr>
            </w:pPr>
            <w:r w:rsidRPr="009428C9">
              <w:rPr>
                <w:b/>
                <w:bCs/>
              </w:rPr>
              <w:t>1 290 774</w:t>
            </w:r>
          </w:p>
        </w:tc>
      </w:tr>
    </w:tbl>
    <w:p w:rsidR="009428C9" w:rsidRDefault="009428C9"/>
    <w:sectPr w:rsidR="00942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C9"/>
    <w:rsid w:val="0094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A56E"/>
  <w15:chartTrackingRefBased/>
  <w15:docId w15:val="{7AF3C443-170A-48A1-A2FD-86BD1810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2020-07-23T07:21:00Z</dcterms:created>
  <dcterms:modified xsi:type="dcterms:W3CDTF">2020-07-23T07:22:00Z</dcterms:modified>
</cp:coreProperties>
</file>