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146" w:rsidRPr="0023262E" w:rsidRDefault="00683146" w:rsidP="00683146">
      <w:pPr>
        <w:pStyle w:val="Listaszerbekezds"/>
        <w:numPr>
          <w:ilvl w:val="0"/>
          <w:numId w:val="1"/>
        </w:numPr>
        <w:spacing w:after="160" w:line="259" w:lineRule="auto"/>
        <w:contextualSpacing/>
        <w:jc w:val="right"/>
        <w:rPr>
          <w:b/>
        </w:rPr>
      </w:pPr>
      <w:r>
        <w:rPr>
          <w:b/>
        </w:rPr>
        <w:t>számú melléklet a 9/2013. (VIII</w:t>
      </w:r>
      <w:r w:rsidRPr="0023262E">
        <w:rPr>
          <w:b/>
        </w:rPr>
        <w:t>.</w:t>
      </w:r>
      <w:r>
        <w:rPr>
          <w:b/>
        </w:rPr>
        <w:t>22</w:t>
      </w:r>
      <w:r w:rsidRPr="0023262E">
        <w:rPr>
          <w:b/>
        </w:rPr>
        <w:t>.) önkormányzati rendelethez</w:t>
      </w:r>
      <w:r>
        <w:rPr>
          <w:rStyle w:val="Lbjegyzet-hivatkozs"/>
          <w:b/>
        </w:rPr>
        <w:footnoteReference w:id="1"/>
      </w:r>
    </w:p>
    <w:p w:rsidR="00683146" w:rsidRPr="00D3453E" w:rsidRDefault="00683146" w:rsidP="00683146">
      <w:pPr>
        <w:pStyle w:val="Listaszerbekezds"/>
        <w:rPr>
          <w:b/>
        </w:rPr>
      </w:pPr>
    </w:p>
    <w:tbl>
      <w:tblPr>
        <w:tblW w:w="8072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614"/>
        <w:gridCol w:w="1614"/>
        <w:gridCol w:w="1615"/>
        <w:gridCol w:w="1614"/>
        <w:gridCol w:w="1615"/>
      </w:tblGrid>
      <w:tr w:rsidR="00683146" w:rsidRPr="00D3453E" w:rsidTr="002106B9">
        <w:trPr>
          <w:jc w:val="center"/>
        </w:trPr>
        <w:tc>
          <w:tcPr>
            <w:tcW w:w="161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146" w:rsidRPr="00C57B7C" w:rsidRDefault="00683146" w:rsidP="002106B9">
            <w:pPr>
              <w:jc w:val="center"/>
              <w:rPr>
                <w:color w:val="474747"/>
                <w:sz w:val="20"/>
                <w:szCs w:val="20"/>
              </w:rPr>
            </w:pPr>
            <w:r w:rsidRPr="00C57B7C">
              <w:rPr>
                <w:color w:val="474747"/>
                <w:sz w:val="20"/>
                <w:szCs w:val="20"/>
              </w:rPr>
              <w:br/>
              <w:t>forgatási terület</w:t>
            </w:r>
          </w:p>
        </w:tc>
        <w:tc>
          <w:tcPr>
            <w:tcW w:w="161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146" w:rsidRPr="00C57B7C" w:rsidRDefault="00683146" w:rsidP="002106B9">
            <w:pPr>
              <w:jc w:val="center"/>
              <w:rPr>
                <w:color w:val="474747"/>
                <w:sz w:val="20"/>
                <w:szCs w:val="20"/>
              </w:rPr>
            </w:pPr>
            <w:r w:rsidRPr="00C57B7C">
              <w:rPr>
                <w:color w:val="474747"/>
                <w:sz w:val="20"/>
                <w:szCs w:val="20"/>
              </w:rPr>
              <w:br/>
              <w:t>technikai terület</w:t>
            </w:r>
          </w:p>
        </w:tc>
        <w:tc>
          <w:tcPr>
            <w:tcW w:w="161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146" w:rsidRPr="00C57B7C" w:rsidRDefault="00683146" w:rsidP="002106B9">
            <w:pPr>
              <w:jc w:val="center"/>
              <w:rPr>
                <w:color w:val="474747"/>
                <w:sz w:val="20"/>
                <w:szCs w:val="20"/>
              </w:rPr>
            </w:pPr>
            <w:r w:rsidRPr="00C57B7C">
              <w:rPr>
                <w:color w:val="474747"/>
                <w:sz w:val="20"/>
                <w:szCs w:val="20"/>
              </w:rPr>
              <w:br/>
              <w:t>stábparkolási terület</w:t>
            </w:r>
          </w:p>
        </w:tc>
        <w:tc>
          <w:tcPr>
            <w:tcW w:w="161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146" w:rsidRPr="00C57B7C" w:rsidRDefault="00683146" w:rsidP="002106B9">
            <w:pPr>
              <w:jc w:val="center"/>
              <w:rPr>
                <w:color w:val="474747"/>
                <w:sz w:val="20"/>
                <w:szCs w:val="20"/>
              </w:rPr>
            </w:pPr>
            <w:r w:rsidRPr="00C57B7C">
              <w:rPr>
                <w:color w:val="474747"/>
                <w:sz w:val="20"/>
                <w:szCs w:val="20"/>
              </w:rPr>
              <w:br/>
              <w:t>kiürítési terület</w:t>
            </w:r>
          </w:p>
        </w:tc>
        <w:tc>
          <w:tcPr>
            <w:tcW w:w="161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146" w:rsidRPr="00C57B7C" w:rsidRDefault="00683146" w:rsidP="002106B9">
            <w:pPr>
              <w:jc w:val="center"/>
              <w:rPr>
                <w:color w:val="474747"/>
                <w:sz w:val="20"/>
                <w:szCs w:val="20"/>
              </w:rPr>
            </w:pPr>
            <w:r w:rsidRPr="00C57B7C">
              <w:rPr>
                <w:color w:val="474747"/>
                <w:sz w:val="20"/>
                <w:szCs w:val="20"/>
              </w:rPr>
              <w:t>forgalom-</w:t>
            </w:r>
            <w:r w:rsidRPr="00C57B7C">
              <w:rPr>
                <w:color w:val="474747"/>
                <w:sz w:val="20"/>
                <w:szCs w:val="20"/>
              </w:rPr>
              <w:br/>
              <w:t>technikai biztonsági</w:t>
            </w:r>
            <w:r w:rsidRPr="00C57B7C">
              <w:rPr>
                <w:color w:val="474747"/>
                <w:sz w:val="20"/>
                <w:szCs w:val="20"/>
              </w:rPr>
              <w:br/>
              <w:t>terület</w:t>
            </w:r>
          </w:p>
        </w:tc>
      </w:tr>
      <w:tr w:rsidR="00683146" w:rsidRPr="00D3453E" w:rsidTr="002106B9">
        <w:trPr>
          <w:jc w:val="center"/>
        </w:trPr>
        <w:tc>
          <w:tcPr>
            <w:tcW w:w="161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146" w:rsidRPr="00C57B7C" w:rsidRDefault="00683146" w:rsidP="002106B9">
            <w:pPr>
              <w:jc w:val="center"/>
              <w:rPr>
                <w:color w:val="474747"/>
                <w:sz w:val="20"/>
                <w:szCs w:val="20"/>
              </w:rPr>
            </w:pPr>
            <w:r w:rsidRPr="00C57B7C">
              <w:rPr>
                <w:color w:val="474747"/>
                <w:sz w:val="20"/>
                <w:szCs w:val="20"/>
              </w:rPr>
              <w:t>Ft/m</w:t>
            </w:r>
            <w:r w:rsidRPr="00C57B7C">
              <w:rPr>
                <w:color w:val="474747"/>
                <w:position w:val="10"/>
                <w:sz w:val="20"/>
                <w:szCs w:val="20"/>
              </w:rPr>
              <w:t>2</w:t>
            </w:r>
            <w:r w:rsidRPr="00C57B7C">
              <w:rPr>
                <w:color w:val="474747"/>
                <w:sz w:val="20"/>
                <w:szCs w:val="20"/>
              </w:rPr>
              <w:t>/nap</w:t>
            </w:r>
          </w:p>
        </w:tc>
        <w:tc>
          <w:tcPr>
            <w:tcW w:w="161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146" w:rsidRPr="00C57B7C" w:rsidRDefault="00683146" w:rsidP="002106B9">
            <w:pPr>
              <w:jc w:val="center"/>
              <w:rPr>
                <w:color w:val="474747"/>
                <w:sz w:val="20"/>
                <w:szCs w:val="20"/>
              </w:rPr>
            </w:pPr>
            <w:r w:rsidRPr="00C57B7C">
              <w:rPr>
                <w:color w:val="474747"/>
                <w:sz w:val="20"/>
                <w:szCs w:val="20"/>
              </w:rPr>
              <w:t>Ft/m</w:t>
            </w:r>
            <w:r w:rsidRPr="00C57B7C">
              <w:rPr>
                <w:color w:val="474747"/>
                <w:position w:val="10"/>
                <w:sz w:val="20"/>
                <w:szCs w:val="20"/>
              </w:rPr>
              <w:t>2</w:t>
            </w:r>
            <w:r w:rsidRPr="00C57B7C">
              <w:rPr>
                <w:color w:val="474747"/>
                <w:sz w:val="20"/>
                <w:szCs w:val="20"/>
              </w:rPr>
              <w:t>/nap</w:t>
            </w:r>
          </w:p>
        </w:tc>
        <w:tc>
          <w:tcPr>
            <w:tcW w:w="161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146" w:rsidRPr="00C57B7C" w:rsidRDefault="00683146" w:rsidP="002106B9">
            <w:pPr>
              <w:jc w:val="center"/>
              <w:rPr>
                <w:color w:val="474747"/>
                <w:sz w:val="20"/>
                <w:szCs w:val="20"/>
              </w:rPr>
            </w:pPr>
            <w:r w:rsidRPr="00C57B7C">
              <w:rPr>
                <w:color w:val="474747"/>
                <w:sz w:val="20"/>
                <w:szCs w:val="20"/>
              </w:rPr>
              <w:t>Ft/m</w:t>
            </w:r>
            <w:r w:rsidRPr="00C57B7C">
              <w:rPr>
                <w:color w:val="474747"/>
                <w:position w:val="10"/>
                <w:sz w:val="20"/>
                <w:szCs w:val="20"/>
              </w:rPr>
              <w:t>2</w:t>
            </w:r>
            <w:r w:rsidRPr="00C57B7C">
              <w:rPr>
                <w:color w:val="474747"/>
                <w:sz w:val="20"/>
                <w:szCs w:val="20"/>
              </w:rPr>
              <w:t>/nap</w:t>
            </w:r>
          </w:p>
        </w:tc>
        <w:tc>
          <w:tcPr>
            <w:tcW w:w="161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146" w:rsidRPr="00C57B7C" w:rsidRDefault="00683146" w:rsidP="002106B9">
            <w:pPr>
              <w:jc w:val="center"/>
              <w:rPr>
                <w:color w:val="474747"/>
                <w:sz w:val="20"/>
                <w:szCs w:val="20"/>
              </w:rPr>
            </w:pPr>
            <w:r w:rsidRPr="00C57B7C">
              <w:rPr>
                <w:color w:val="474747"/>
                <w:sz w:val="20"/>
                <w:szCs w:val="20"/>
              </w:rPr>
              <w:t>Ft/m</w:t>
            </w:r>
            <w:r w:rsidRPr="00C57B7C">
              <w:rPr>
                <w:color w:val="474747"/>
                <w:position w:val="10"/>
                <w:sz w:val="20"/>
                <w:szCs w:val="20"/>
              </w:rPr>
              <w:t>2</w:t>
            </w:r>
            <w:r w:rsidRPr="00C57B7C">
              <w:rPr>
                <w:color w:val="474747"/>
                <w:sz w:val="20"/>
                <w:szCs w:val="20"/>
              </w:rPr>
              <w:t>/nap</w:t>
            </w:r>
          </w:p>
        </w:tc>
        <w:tc>
          <w:tcPr>
            <w:tcW w:w="161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146" w:rsidRPr="00C57B7C" w:rsidRDefault="00683146" w:rsidP="002106B9">
            <w:pPr>
              <w:jc w:val="center"/>
              <w:rPr>
                <w:color w:val="474747"/>
                <w:sz w:val="20"/>
                <w:szCs w:val="20"/>
              </w:rPr>
            </w:pPr>
            <w:r w:rsidRPr="00C57B7C">
              <w:rPr>
                <w:color w:val="474747"/>
                <w:sz w:val="20"/>
                <w:szCs w:val="20"/>
              </w:rPr>
              <w:t>Ft/m</w:t>
            </w:r>
            <w:r w:rsidRPr="00C57B7C">
              <w:rPr>
                <w:color w:val="474747"/>
                <w:position w:val="10"/>
                <w:sz w:val="20"/>
                <w:szCs w:val="20"/>
              </w:rPr>
              <w:t>2</w:t>
            </w:r>
            <w:r w:rsidRPr="00C57B7C">
              <w:rPr>
                <w:color w:val="474747"/>
                <w:sz w:val="20"/>
                <w:szCs w:val="20"/>
              </w:rPr>
              <w:t>/nap</w:t>
            </w:r>
          </w:p>
        </w:tc>
      </w:tr>
      <w:tr w:rsidR="00683146" w:rsidRPr="00D3453E" w:rsidTr="002106B9">
        <w:trPr>
          <w:jc w:val="center"/>
        </w:trPr>
        <w:tc>
          <w:tcPr>
            <w:tcW w:w="161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146" w:rsidRPr="00C57B7C" w:rsidRDefault="00683146" w:rsidP="002106B9">
            <w:pPr>
              <w:jc w:val="center"/>
              <w:rPr>
                <w:color w:val="474747"/>
                <w:sz w:val="20"/>
                <w:szCs w:val="20"/>
              </w:rPr>
            </w:pPr>
            <w:r w:rsidRPr="00C57B7C">
              <w:rPr>
                <w:color w:val="474747"/>
                <w:sz w:val="20"/>
                <w:szCs w:val="20"/>
              </w:rPr>
              <w:t>208</w:t>
            </w:r>
          </w:p>
        </w:tc>
        <w:tc>
          <w:tcPr>
            <w:tcW w:w="161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146" w:rsidRPr="00C57B7C" w:rsidRDefault="00683146" w:rsidP="002106B9">
            <w:pPr>
              <w:jc w:val="center"/>
              <w:rPr>
                <w:color w:val="474747"/>
                <w:sz w:val="20"/>
                <w:szCs w:val="20"/>
              </w:rPr>
            </w:pPr>
            <w:r w:rsidRPr="00C57B7C">
              <w:rPr>
                <w:color w:val="474747"/>
                <w:sz w:val="20"/>
                <w:szCs w:val="20"/>
              </w:rPr>
              <w:t>156</w:t>
            </w:r>
          </w:p>
        </w:tc>
        <w:tc>
          <w:tcPr>
            <w:tcW w:w="161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146" w:rsidRPr="00C57B7C" w:rsidRDefault="00683146" w:rsidP="002106B9">
            <w:pPr>
              <w:jc w:val="center"/>
              <w:rPr>
                <w:color w:val="474747"/>
                <w:sz w:val="20"/>
                <w:szCs w:val="20"/>
              </w:rPr>
            </w:pPr>
            <w:r w:rsidRPr="00C57B7C">
              <w:rPr>
                <w:color w:val="474747"/>
                <w:sz w:val="20"/>
                <w:szCs w:val="20"/>
              </w:rPr>
              <w:t>104</w:t>
            </w:r>
          </w:p>
        </w:tc>
        <w:tc>
          <w:tcPr>
            <w:tcW w:w="161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146" w:rsidRPr="00C57B7C" w:rsidRDefault="00683146" w:rsidP="002106B9">
            <w:pPr>
              <w:jc w:val="center"/>
              <w:rPr>
                <w:color w:val="474747"/>
                <w:sz w:val="20"/>
                <w:szCs w:val="20"/>
              </w:rPr>
            </w:pPr>
            <w:r w:rsidRPr="00C57B7C">
              <w:rPr>
                <w:color w:val="474747"/>
                <w:sz w:val="20"/>
                <w:szCs w:val="20"/>
              </w:rPr>
              <w:t>104</w:t>
            </w:r>
          </w:p>
        </w:tc>
        <w:tc>
          <w:tcPr>
            <w:tcW w:w="161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146" w:rsidRPr="00C57B7C" w:rsidRDefault="00683146" w:rsidP="002106B9">
            <w:pPr>
              <w:jc w:val="center"/>
              <w:rPr>
                <w:color w:val="474747"/>
                <w:sz w:val="20"/>
                <w:szCs w:val="20"/>
              </w:rPr>
            </w:pPr>
            <w:r w:rsidRPr="00C57B7C">
              <w:rPr>
                <w:color w:val="474747"/>
                <w:sz w:val="20"/>
                <w:szCs w:val="20"/>
              </w:rPr>
              <w:t>10</w:t>
            </w:r>
          </w:p>
        </w:tc>
      </w:tr>
      <w:tr w:rsidR="00683146" w:rsidRPr="00D3453E" w:rsidTr="002106B9">
        <w:trPr>
          <w:jc w:val="center"/>
        </w:trPr>
        <w:tc>
          <w:tcPr>
            <w:tcW w:w="161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146" w:rsidRDefault="00683146" w:rsidP="002106B9">
            <w:pPr>
              <w:jc w:val="center"/>
              <w:rPr>
                <w:color w:val="474747"/>
                <w:sz w:val="20"/>
                <w:szCs w:val="20"/>
              </w:rPr>
            </w:pPr>
            <w:r w:rsidRPr="00C57B7C">
              <w:rPr>
                <w:color w:val="474747"/>
                <w:sz w:val="20"/>
                <w:szCs w:val="20"/>
              </w:rPr>
              <w:t>töredéknap esetén</w:t>
            </w:r>
            <w:r w:rsidRPr="00D3453E">
              <w:rPr>
                <w:color w:val="474747"/>
                <w:sz w:val="20"/>
                <w:szCs w:val="20"/>
              </w:rPr>
              <w:t> </w:t>
            </w:r>
          </w:p>
          <w:p w:rsidR="00683146" w:rsidRPr="00C57B7C" w:rsidRDefault="00683146" w:rsidP="002106B9">
            <w:pPr>
              <w:jc w:val="center"/>
              <w:rPr>
                <w:color w:val="474747"/>
                <w:sz w:val="20"/>
                <w:szCs w:val="20"/>
              </w:rPr>
            </w:pPr>
            <w:r w:rsidRPr="00C57B7C">
              <w:rPr>
                <w:bCs/>
                <w:color w:val="474747"/>
                <w:sz w:val="20"/>
                <w:szCs w:val="20"/>
              </w:rPr>
              <w:t>104</w:t>
            </w:r>
          </w:p>
        </w:tc>
        <w:tc>
          <w:tcPr>
            <w:tcW w:w="161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146" w:rsidRPr="00C57B7C" w:rsidRDefault="00683146" w:rsidP="002106B9">
            <w:pPr>
              <w:jc w:val="center"/>
              <w:rPr>
                <w:color w:val="474747"/>
                <w:sz w:val="20"/>
                <w:szCs w:val="20"/>
              </w:rPr>
            </w:pPr>
            <w:r w:rsidRPr="00C57B7C">
              <w:rPr>
                <w:bCs/>
                <w:color w:val="474747"/>
                <w:sz w:val="20"/>
                <w:szCs w:val="20"/>
              </w:rPr>
              <w:t>töredéknap esetén</w:t>
            </w:r>
            <w:r w:rsidRPr="00D3453E">
              <w:rPr>
                <w:bCs/>
                <w:color w:val="474747"/>
                <w:sz w:val="20"/>
                <w:szCs w:val="20"/>
              </w:rPr>
              <w:t> </w:t>
            </w:r>
            <w:r w:rsidRPr="00C57B7C">
              <w:rPr>
                <w:bCs/>
                <w:color w:val="474747"/>
                <w:sz w:val="20"/>
                <w:szCs w:val="20"/>
              </w:rPr>
              <w:br/>
              <w:t>78</w:t>
            </w:r>
          </w:p>
        </w:tc>
        <w:tc>
          <w:tcPr>
            <w:tcW w:w="161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146" w:rsidRPr="00C57B7C" w:rsidRDefault="00683146" w:rsidP="002106B9">
            <w:pPr>
              <w:jc w:val="center"/>
              <w:rPr>
                <w:color w:val="474747"/>
                <w:sz w:val="20"/>
                <w:szCs w:val="20"/>
              </w:rPr>
            </w:pPr>
            <w:r w:rsidRPr="00C57B7C">
              <w:rPr>
                <w:bCs/>
                <w:color w:val="474747"/>
                <w:sz w:val="20"/>
                <w:szCs w:val="20"/>
              </w:rPr>
              <w:t>töredéknap</w:t>
            </w:r>
            <w:r>
              <w:rPr>
                <w:bCs/>
                <w:color w:val="474747"/>
                <w:sz w:val="20"/>
                <w:szCs w:val="20"/>
              </w:rPr>
              <w:t xml:space="preserve"> e</w:t>
            </w:r>
            <w:r w:rsidRPr="00C57B7C">
              <w:rPr>
                <w:bCs/>
                <w:color w:val="474747"/>
                <w:sz w:val="20"/>
                <w:szCs w:val="20"/>
              </w:rPr>
              <w:t>setén</w:t>
            </w:r>
            <w:r w:rsidRPr="00D3453E">
              <w:rPr>
                <w:bCs/>
                <w:color w:val="474747"/>
                <w:sz w:val="20"/>
                <w:szCs w:val="20"/>
              </w:rPr>
              <w:t> </w:t>
            </w:r>
            <w:r w:rsidRPr="00C57B7C">
              <w:rPr>
                <w:bCs/>
                <w:color w:val="474747"/>
                <w:sz w:val="20"/>
                <w:szCs w:val="20"/>
              </w:rPr>
              <w:br/>
              <w:t>52</w:t>
            </w:r>
          </w:p>
        </w:tc>
        <w:tc>
          <w:tcPr>
            <w:tcW w:w="161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146" w:rsidRPr="00C57B7C" w:rsidRDefault="00683146" w:rsidP="002106B9">
            <w:pPr>
              <w:jc w:val="center"/>
              <w:rPr>
                <w:color w:val="474747"/>
                <w:sz w:val="20"/>
                <w:szCs w:val="20"/>
              </w:rPr>
            </w:pPr>
            <w:r w:rsidRPr="00C57B7C">
              <w:rPr>
                <w:bCs/>
                <w:color w:val="474747"/>
                <w:sz w:val="20"/>
                <w:szCs w:val="20"/>
              </w:rPr>
              <w:t>töredéknap esetén</w:t>
            </w:r>
            <w:r w:rsidRPr="00C57B7C">
              <w:rPr>
                <w:bCs/>
                <w:color w:val="474747"/>
                <w:sz w:val="20"/>
                <w:szCs w:val="20"/>
              </w:rPr>
              <w:br/>
              <w:t>52</w:t>
            </w:r>
          </w:p>
        </w:tc>
        <w:tc>
          <w:tcPr>
            <w:tcW w:w="161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146" w:rsidRPr="00C57B7C" w:rsidRDefault="00683146" w:rsidP="002106B9">
            <w:pPr>
              <w:jc w:val="center"/>
              <w:rPr>
                <w:color w:val="474747"/>
                <w:sz w:val="20"/>
                <w:szCs w:val="20"/>
              </w:rPr>
            </w:pPr>
            <w:r w:rsidRPr="00C57B7C">
              <w:rPr>
                <w:bCs/>
                <w:color w:val="474747"/>
                <w:sz w:val="20"/>
                <w:szCs w:val="20"/>
              </w:rPr>
              <w:t>töredéknap</w:t>
            </w:r>
            <w:r>
              <w:rPr>
                <w:bCs/>
                <w:color w:val="474747"/>
                <w:sz w:val="20"/>
                <w:szCs w:val="20"/>
              </w:rPr>
              <w:t xml:space="preserve"> </w:t>
            </w:r>
            <w:r w:rsidRPr="00C57B7C">
              <w:rPr>
                <w:bCs/>
                <w:color w:val="474747"/>
                <w:sz w:val="20"/>
                <w:szCs w:val="20"/>
              </w:rPr>
              <w:t>esetén</w:t>
            </w:r>
            <w:r w:rsidRPr="00D3453E">
              <w:rPr>
                <w:bCs/>
                <w:color w:val="474747"/>
                <w:sz w:val="20"/>
                <w:szCs w:val="20"/>
              </w:rPr>
              <w:t> </w:t>
            </w:r>
            <w:r w:rsidRPr="00C57B7C">
              <w:rPr>
                <w:bCs/>
                <w:color w:val="474747"/>
                <w:sz w:val="20"/>
                <w:szCs w:val="20"/>
              </w:rPr>
              <w:br/>
              <w:t>5</w:t>
            </w:r>
          </w:p>
        </w:tc>
      </w:tr>
    </w:tbl>
    <w:p w:rsidR="00683146" w:rsidRDefault="00683146" w:rsidP="00683146">
      <w:pPr>
        <w:jc w:val="both"/>
        <w:rPr>
          <w:sz w:val="22"/>
          <w:szCs w:val="22"/>
        </w:rPr>
      </w:pPr>
    </w:p>
    <w:p w:rsidR="00683146" w:rsidRDefault="00683146" w:rsidP="00683146">
      <w:pPr>
        <w:jc w:val="both"/>
        <w:rPr>
          <w:sz w:val="22"/>
          <w:szCs w:val="22"/>
        </w:rPr>
      </w:pPr>
    </w:p>
    <w:p w:rsidR="00683146" w:rsidRDefault="00683146" w:rsidP="00683146">
      <w:pPr>
        <w:autoSpaceDE w:val="0"/>
        <w:autoSpaceDN w:val="0"/>
        <w:adjustRightInd w:val="0"/>
        <w:jc w:val="both"/>
        <w:rPr>
          <w:bCs/>
          <w:iCs/>
        </w:rPr>
      </w:pPr>
    </w:p>
    <w:p w:rsidR="0012007D" w:rsidRDefault="0012007D"/>
    <w:sectPr w:rsidR="00120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71A" w:rsidRDefault="0076271A" w:rsidP="00683146">
      <w:r>
        <w:separator/>
      </w:r>
    </w:p>
  </w:endnote>
  <w:endnote w:type="continuationSeparator" w:id="0">
    <w:p w:rsidR="0076271A" w:rsidRDefault="0076271A" w:rsidP="006831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71A" w:rsidRDefault="0076271A" w:rsidP="00683146">
      <w:r>
        <w:separator/>
      </w:r>
    </w:p>
  </w:footnote>
  <w:footnote w:type="continuationSeparator" w:id="0">
    <w:p w:rsidR="0076271A" w:rsidRDefault="0076271A" w:rsidP="00683146">
      <w:r>
        <w:continuationSeparator/>
      </w:r>
    </w:p>
  </w:footnote>
  <w:footnote w:id="1">
    <w:p w:rsidR="00683146" w:rsidRPr="0023262E" w:rsidRDefault="00683146" w:rsidP="00683146">
      <w:pPr>
        <w:pStyle w:val="Lbjegyzetszveg"/>
        <w:rPr>
          <w:i/>
        </w:rPr>
      </w:pPr>
      <w:r w:rsidRPr="0023262E">
        <w:rPr>
          <w:rStyle w:val="Lbjegyzet-hivatkozs"/>
          <w:i/>
        </w:rPr>
        <w:footnoteRef/>
      </w:r>
      <w:r>
        <w:rPr>
          <w:i/>
        </w:rPr>
        <w:t xml:space="preserve"> </w:t>
      </w:r>
      <w:proofErr w:type="gramStart"/>
      <w:r>
        <w:rPr>
          <w:i/>
        </w:rPr>
        <w:t>beiktatta</w:t>
      </w:r>
      <w:proofErr w:type="gramEnd"/>
      <w:r>
        <w:rPr>
          <w:i/>
        </w:rPr>
        <w:t xml:space="preserve"> a 13</w:t>
      </w:r>
      <w:r w:rsidRPr="0023262E">
        <w:rPr>
          <w:i/>
        </w:rPr>
        <w:t>/2016. (IX.30.) önkormányzati rendelet, hatályos 2016. október 1-től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4167E"/>
    <w:multiLevelType w:val="hybridMultilevel"/>
    <w:tmpl w:val="72BC03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3146"/>
    <w:rsid w:val="0012007D"/>
    <w:rsid w:val="00683146"/>
    <w:rsid w:val="00762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83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83146"/>
    <w:pPr>
      <w:ind w:left="708"/>
    </w:pPr>
  </w:style>
  <w:style w:type="paragraph" w:styleId="Lbjegyzetszveg">
    <w:name w:val="footnote text"/>
    <w:basedOn w:val="Norml"/>
    <w:link w:val="LbjegyzetszvegChar"/>
    <w:rsid w:val="0068314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68314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68314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324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Adopc</dc:creator>
  <cp:lastModifiedBy>Adopc</cp:lastModifiedBy>
  <cp:revision>1</cp:revision>
  <dcterms:created xsi:type="dcterms:W3CDTF">2016-11-02T14:22:00Z</dcterms:created>
  <dcterms:modified xsi:type="dcterms:W3CDTF">2016-11-02T14:23:00Z</dcterms:modified>
</cp:coreProperties>
</file>