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41" w:rsidRDefault="0057784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0"/>
        <w:gridCol w:w="4020"/>
        <w:gridCol w:w="2811"/>
      </w:tblGrid>
      <w:tr w:rsidR="00351CAE" w:rsidRPr="00351CAE" w:rsidTr="00351CAE">
        <w:trPr>
          <w:trHeight w:val="255"/>
        </w:trPr>
        <w:tc>
          <w:tcPr>
            <w:tcW w:w="7180" w:type="dxa"/>
            <w:gridSpan w:val="3"/>
            <w:noWrap/>
            <w:hideMark/>
          </w:tcPr>
          <w:p w:rsidR="00351CAE" w:rsidRPr="00351CAE" w:rsidRDefault="00351CAE" w:rsidP="00C6655E">
            <w:r w:rsidRPr="00351CAE">
              <w:t xml:space="preserve">4 </w:t>
            </w:r>
            <w:proofErr w:type="spellStart"/>
            <w:r w:rsidRPr="00351CAE">
              <w:t>mellékltet</w:t>
            </w:r>
            <w:proofErr w:type="spellEnd"/>
            <w:r w:rsidRPr="00351CAE">
              <w:t xml:space="preserve"> a </w:t>
            </w:r>
            <w:r w:rsidR="00C6655E">
              <w:t>14</w:t>
            </w:r>
            <w:r w:rsidRPr="00351CAE">
              <w:t>/2014.(XII</w:t>
            </w:r>
            <w:r w:rsidR="00C6655E">
              <w:t>.17.</w:t>
            </w:r>
            <w:r w:rsidRPr="00351CAE">
              <w:t>) önkormányzatai rendelethez</w:t>
            </w:r>
          </w:p>
        </w:tc>
      </w:tr>
      <w:tr w:rsidR="00351CAE" w:rsidRPr="00351CAE" w:rsidTr="00351CAE">
        <w:trPr>
          <w:trHeight w:val="255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6831" w:type="dxa"/>
            <w:gridSpan w:val="2"/>
            <w:noWrap/>
            <w:hideMark/>
          </w:tcPr>
          <w:p w:rsidR="00351CAE" w:rsidRPr="00351CAE" w:rsidRDefault="00351CAE">
            <w:r w:rsidRPr="00351CAE">
              <w:t xml:space="preserve">Működési célú (folyó) bevételek, működési célú (folyó) kiadások </w:t>
            </w:r>
          </w:p>
        </w:tc>
      </w:tr>
      <w:tr w:rsidR="00351CAE" w:rsidRPr="00351CAE" w:rsidTr="00351CAE">
        <w:trPr>
          <w:trHeight w:val="255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4020" w:type="dxa"/>
            <w:noWrap/>
            <w:hideMark/>
          </w:tcPr>
          <w:p w:rsidR="00351CAE" w:rsidRPr="00351CAE" w:rsidRDefault="00351CAE">
            <w:r w:rsidRPr="00351CAE">
              <w:t>előirányzata</w:t>
            </w:r>
          </w:p>
        </w:tc>
        <w:tc>
          <w:tcPr>
            <w:tcW w:w="2811" w:type="dxa"/>
            <w:noWrap/>
            <w:hideMark/>
          </w:tcPr>
          <w:p w:rsidR="00351CAE" w:rsidRPr="00351CAE" w:rsidRDefault="00351CAE"/>
        </w:tc>
      </w:tr>
      <w:tr w:rsidR="00351CAE" w:rsidRPr="00351CAE" w:rsidTr="00351CAE">
        <w:trPr>
          <w:trHeight w:val="255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4020" w:type="dxa"/>
            <w:noWrap/>
            <w:hideMark/>
          </w:tcPr>
          <w:p w:rsidR="00351CAE" w:rsidRPr="00351CAE" w:rsidRDefault="00351CAE"/>
        </w:tc>
        <w:tc>
          <w:tcPr>
            <w:tcW w:w="2811" w:type="dxa"/>
            <w:noWrap/>
            <w:hideMark/>
          </w:tcPr>
          <w:p w:rsidR="00351CAE" w:rsidRPr="00351CAE" w:rsidRDefault="00351CAE">
            <w:r w:rsidRPr="00351CAE">
              <w:t>ezer forint</w:t>
            </w:r>
          </w:p>
        </w:tc>
      </w:tr>
      <w:tr w:rsidR="00351CAE" w:rsidRPr="00351CAE" w:rsidTr="00351CAE">
        <w:trPr>
          <w:trHeight w:val="525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 </w:t>
            </w:r>
          </w:p>
        </w:tc>
        <w:tc>
          <w:tcPr>
            <w:tcW w:w="4020" w:type="dxa"/>
            <w:noWrap/>
            <w:hideMark/>
          </w:tcPr>
          <w:p w:rsidR="00351CAE" w:rsidRPr="00351CAE" w:rsidRDefault="00351CAE" w:rsidP="00351CAE">
            <w:r w:rsidRPr="00351CAE">
              <w:t>Megnevezés</w:t>
            </w:r>
          </w:p>
        </w:tc>
        <w:tc>
          <w:tcPr>
            <w:tcW w:w="2811" w:type="dxa"/>
            <w:noWrap/>
            <w:hideMark/>
          </w:tcPr>
          <w:p w:rsidR="00351CAE" w:rsidRPr="00351CAE" w:rsidRDefault="00351CAE" w:rsidP="00351CAE">
            <w:r w:rsidRPr="00351CAE">
              <w:t>2014. évi előirányzat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 </w:t>
            </w:r>
          </w:p>
        </w:tc>
        <w:tc>
          <w:tcPr>
            <w:tcW w:w="4020" w:type="dxa"/>
            <w:noWrap/>
            <w:hideMark/>
          </w:tcPr>
          <w:p w:rsidR="00351CAE" w:rsidRPr="00351CAE" w:rsidRDefault="00351CAE" w:rsidP="00351CAE">
            <w:r w:rsidRPr="00351CAE">
              <w:t>A</w:t>
            </w:r>
          </w:p>
        </w:tc>
        <w:tc>
          <w:tcPr>
            <w:tcW w:w="2811" w:type="dxa"/>
            <w:noWrap/>
            <w:hideMark/>
          </w:tcPr>
          <w:p w:rsidR="00351CAE" w:rsidRPr="00351CAE" w:rsidRDefault="00351CAE" w:rsidP="00351CAE">
            <w:r w:rsidRPr="00351CAE">
              <w:t>B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Önkormányzatok sajátos működési bevételei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1 100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2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Intézményi működési bevétel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5 858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3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Közhatalmi bevételek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10 665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4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Támogatások, kiegészítések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24 172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5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Támogatásértékű működési bevétel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866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6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átengedett adó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4 500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7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Előző évi pénzmaradvány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2 845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8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Költségvetési bevételek összesen: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50 006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9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Hitel, kölcsön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10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proofErr w:type="spellStart"/>
            <w:r w:rsidRPr="00351CAE">
              <w:t>Éertékpapír</w:t>
            </w:r>
            <w:proofErr w:type="spellEnd"/>
            <w:r w:rsidRPr="00351CAE">
              <w:t xml:space="preserve"> eladás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11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 xml:space="preserve">Függő, átfutó, </w:t>
            </w:r>
            <w:proofErr w:type="spellStart"/>
            <w:r w:rsidRPr="00351CAE">
              <w:t>kiegynlítő</w:t>
            </w:r>
            <w:proofErr w:type="spellEnd"/>
            <w:r w:rsidRPr="00351CAE">
              <w:t xml:space="preserve"> bevételek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12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 xml:space="preserve">Finanszírozási bevételek 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13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 xml:space="preserve">ÖSSZES BEVÉTEL 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50 006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14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Személyi juttatások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6 886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15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Munkaadókat terhelő járulék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1 927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16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Dologi és egyéb folyó kiadások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19 860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17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Egyéb működési célú kiadás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20 836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18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Tartalék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r w:rsidRPr="00351CAE">
              <w:t>497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19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Költségvetési kiadások összesen: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50 006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20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Hitel, kölcsön törlesztés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21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>Értékpapír vásárlás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22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r w:rsidRPr="00351CAE">
              <w:t xml:space="preserve">Függő, átfutó, </w:t>
            </w:r>
            <w:proofErr w:type="spellStart"/>
            <w:r w:rsidRPr="00351CAE">
              <w:t>kiegynlítő</w:t>
            </w:r>
            <w:proofErr w:type="spellEnd"/>
            <w:r w:rsidRPr="00351CAE">
              <w:t xml:space="preserve"> kiadások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23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 xml:space="preserve">Finanszírozási kiadások </w:t>
            </w:r>
          </w:p>
        </w:tc>
        <w:tc>
          <w:tcPr>
            <w:tcW w:w="2811" w:type="dxa"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 w:rsidP="00351CAE">
            <w:r w:rsidRPr="00351CAE">
              <w:t>24</w:t>
            </w:r>
          </w:p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 xml:space="preserve">ÖSSZES KIADÁS </w:t>
            </w:r>
          </w:p>
        </w:tc>
        <w:tc>
          <w:tcPr>
            <w:tcW w:w="281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50 006</w:t>
            </w: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</w:p>
        </w:tc>
        <w:tc>
          <w:tcPr>
            <w:tcW w:w="2811" w:type="dxa"/>
            <w:hideMark/>
          </w:tcPr>
          <w:p w:rsidR="00351CAE" w:rsidRPr="00351CAE" w:rsidRDefault="00351CAE">
            <w:pPr>
              <w:rPr>
                <w:b/>
                <w:bCs/>
              </w:rPr>
            </w:pPr>
          </w:p>
        </w:tc>
      </w:tr>
      <w:tr w:rsidR="00351CAE" w:rsidRPr="00351CAE" w:rsidTr="00351CAE">
        <w:trPr>
          <w:trHeight w:val="270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4020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</w:p>
        </w:tc>
        <w:tc>
          <w:tcPr>
            <w:tcW w:w="2811" w:type="dxa"/>
            <w:hideMark/>
          </w:tcPr>
          <w:p w:rsidR="00351CAE" w:rsidRPr="00351CAE" w:rsidRDefault="00351CAE">
            <w:pPr>
              <w:rPr>
                <w:b/>
                <w:bCs/>
              </w:rPr>
            </w:pPr>
          </w:p>
        </w:tc>
      </w:tr>
      <w:tr w:rsidR="00351CAE" w:rsidRPr="00351CAE" w:rsidTr="00351CAE">
        <w:trPr>
          <w:trHeight w:val="255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4020" w:type="dxa"/>
            <w:noWrap/>
            <w:hideMark/>
          </w:tcPr>
          <w:p w:rsidR="00351CAE" w:rsidRPr="00351CAE" w:rsidRDefault="00351CAE"/>
        </w:tc>
        <w:tc>
          <w:tcPr>
            <w:tcW w:w="2811" w:type="dxa"/>
            <w:noWrap/>
            <w:hideMark/>
          </w:tcPr>
          <w:p w:rsidR="00351CAE" w:rsidRPr="00351CAE" w:rsidRDefault="00351CAE"/>
        </w:tc>
      </w:tr>
      <w:tr w:rsidR="00351CAE" w:rsidRPr="00351CAE" w:rsidTr="00351CAE">
        <w:trPr>
          <w:trHeight w:val="255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4020" w:type="dxa"/>
            <w:noWrap/>
            <w:hideMark/>
          </w:tcPr>
          <w:p w:rsidR="00351CAE" w:rsidRPr="00351CAE" w:rsidRDefault="00351CAE">
            <w:r w:rsidRPr="00351CAE">
              <w:t>Harmados Oszkár</w:t>
            </w:r>
          </w:p>
        </w:tc>
        <w:tc>
          <w:tcPr>
            <w:tcW w:w="2811" w:type="dxa"/>
            <w:noWrap/>
            <w:hideMark/>
          </w:tcPr>
          <w:p w:rsidR="00351CAE" w:rsidRPr="00351CAE" w:rsidRDefault="00351CAE">
            <w:proofErr w:type="spellStart"/>
            <w:r w:rsidRPr="00351CAE">
              <w:t>Szakmáry</w:t>
            </w:r>
            <w:proofErr w:type="spellEnd"/>
            <w:r w:rsidRPr="00351CAE">
              <w:t xml:space="preserve"> Lászlóné</w:t>
            </w:r>
          </w:p>
        </w:tc>
      </w:tr>
      <w:tr w:rsidR="00351CAE" w:rsidRPr="00351CAE" w:rsidTr="00351CAE">
        <w:trPr>
          <w:trHeight w:val="255"/>
        </w:trPr>
        <w:tc>
          <w:tcPr>
            <w:tcW w:w="349" w:type="dxa"/>
            <w:noWrap/>
            <w:hideMark/>
          </w:tcPr>
          <w:p w:rsidR="00351CAE" w:rsidRPr="00351CAE" w:rsidRDefault="00351CAE"/>
        </w:tc>
        <w:tc>
          <w:tcPr>
            <w:tcW w:w="4020" w:type="dxa"/>
            <w:noWrap/>
            <w:hideMark/>
          </w:tcPr>
          <w:p w:rsidR="00351CAE" w:rsidRPr="00351CAE" w:rsidRDefault="00351CAE">
            <w:r w:rsidRPr="00351CAE">
              <w:t>polgármester</w:t>
            </w:r>
          </w:p>
        </w:tc>
        <w:tc>
          <w:tcPr>
            <w:tcW w:w="2811" w:type="dxa"/>
            <w:noWrap/>
            <w:hideMark/>
          </w:tcPr>
          <w:p w:rsidR="00351CAE" w:rsidRPr="00351CAE" w:rsidRDefault="00351CAE">
            <w:r w:rsidRPr="00351CAE">
              <w:t>jegyző</w:t>
            </w:r>
          </w:p>
        </w:tc>
      </w:tr>
    </w:tbl>
    <w:p w:rsidR="00351CAE" w:rsidRDefault="00351CAE"/>
    <w:p w:rsidR="00351CAE" w:rsidRDefault="00351CAE"/>
    <w:p w:rsidR="00351CAE" w:rsidRDefault="00351CAE"/>
    <w:p w:rsidR="00351CAE" w:rsidRDefault="00351CAE"/>
    <w:p w:rsidR="00351CAE" w:rsidRDefault="00351CAE"/>
    <w:p w:rsidR="00351CAE" w:rsidRDefault="00351CA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0"/>
        <w:gridCol w:w="4671"/>
        <w:gridCol w:w="1945"/>
      </w:tblGrid>
      <w:tr w:rsidR="00351CAE" w:rsidRPr="00351CAE" w:rsidTr="00351CAE">
        <w:trPr>
          <w:trHeight w:val="255"/>
        </w:trPr>
        <w:tc>
          <w:tcPr>
            <w:tcW w:w="6880" w:type="dxa"/>
            <w:gridSpan w:val="3"/>
            <w:noWrap/>
            <w:hideMark/>
          </w:tcPr>
          <w:p w:rsidR="00351CAE" w:rsidRPr="00351CAE" w:rsidRDefault="00351CAE" w:rsidP="00C6655E">
            <w:r w:rsidRPr="00351CAE">
              <w:lastRenderedPageBreak/>
              <w:t xml:space="preserve">5 </w:t>
            </w:r>
            <w:proofErr w:type="spellStart"/>
            <w:r w:rsidRPr="00351CAE">
              <w:t>mellékltet</w:t>
            </w:r>
            <w:proofErr w:type="spellEnd"/>
            <w:r w:rsidRPr="00351CAE">
              <w:t xml:space="preserve"> a </w:t>
            </w:r>
            <w:r w:rsidR="00C6655E">
              <w:t>14</w:t>
            </w:r>
            <w:r w:rsidRPr="00351CAE">
              <w:t>/2014.(XII.</w:t>
            </w:r>
            <w:r w:rsidR="00C6655E">
              <w:t>17.)</w:t>
            </w:r>
            <w:bookmarkStart w:id="0" w:name="_GoBack"/>
            <w:bookmarkEnd w:id="0"/>
            <w:r w:rsidRPr="00351CAE">
              <w:t xml:space="preserve"> önkormányzatai rendelethez</w:t>
            </w:r>
          </w:p>
        </w:tc>
      </w:tr>
      <w:tr w:rsidR="00351CAE" w:rsidRPr="00351CAE" w:rsidTr="00351CAE">
        <w:trPr>
          <w:trHeight w:val="255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noWrap/>
            <w:hideMark/>
          </w:tcPr>
          <w:p w:rsidR="00351CAE" w:rsidRPr="00351CAE" w:rsidRDefault="00351CAE">
            <w:r w:rsidRPr="00351CAE">
              <w:t xml:space="preserve">Tőkejellegű bevételek és kiadások 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/>
        </w:tc>
      </w:tr>
      <w:tr w:rsidR="00351CAE" w:rsidRPr="00351CAE" w:rsidTr="00351CAE">
        <w:trPr>
          <w:trHeight w:val="255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noWrap/>
            <w:hideMark/>
          </w:tcPr>
          <w:p w:rsidR="00351CAE" w:rsidRPr="00351CAE" w:rsidRDefault="00351CAE">
            <w:r w:rsidRPr="00351CAE">
              <w:t>előirányzata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/>
        </w:tc>
      </w:tr>
      <w:tr w:rsidR="00351CAE" w:rsidRPr="00351CAE" w:rsidTr="00351CAE">
        <w:trPr>
          <w:trHeight w:val="255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noWrap/>
            <w:hideMark/>
          </w:tcPr>
          <w:p w:rsidR="00351CAE" w:rsidRPr="00351CAE" w:rsidRDefault="00351CAE"/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ezer forint</w:t>
            </w:r>
          </w:p>
        </w:tc>
      </w:tr>
      <w:tr w:rsidR="00351CAE" w:rsidRPr="00351CAE" w:rsidTr="00351CAE">
        <w:trPr>
          <w:trHeight w:val="525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 </w:t>
            </w:r>
          </w:p>
        </w:tc>
        <w:tc>
          <w:tcPr>
            <w:tcW w:w="4671" w:type="dxa"/>
            <w:noWrap/>
            <w:hideMark/>
          </w:tcPr>
          <w:p w:rsidR="00351CAE" w:rsidRPr="00351CAE" w:rsidRDefault="00351CAE" w:rsidP="00351CAE">
            <w:r w:rsidRPr="00351CAE">
              <w:t>Megnevezés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2014. évi előirányzat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 </w:t>
            </w:r>
          </w:p>
        </w:tc>
        <w:tc>
          <w:tcPr>
            <w:tcW w:w="4671" w:type="dxa"/>
            <w:noWrap/>
            <w:hideMark/>
          </w:tcPr>
          <w:p w:rsidR="00351CAE" w:rsidRPr="00351CAE" w:rsidRDefault="00351CAE" w:rsidP="00351CAE">
            <w:r w:rsidRPr="00351CAE">
              <w:t>A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B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</w:t>
            </w:r>
          </w:p>
        </w:tc>
        <w:tc>
          <w:tcPr>
            <w:tcW w:w="4671" w:type="dxa"/>
            <w:noWrap/>
            <w:hideMark/>
          </w:tcPr>
          <w:p w:rsidR="00351CAE" w:rsidRPr="00351CAE" w:rsidRDefault="00351CAE" w:rsidP="00351CAE">
            <w:r w:rsidRPr="00351CAE">
              <w:t>Tárgyi eszközök, immateriális javak értékesítése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2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Vagyoni értékű jogok értékesítése, hasznosítása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3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Támogatások, kiegészítések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4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 xml:space="preserve">Támogatásértékű </w:t>
            </w:r>
            <w:proofErr w:type="spellStart"/>
            <w:r w:rsidRPr="00351CAE">
              <w:t>felhallmozási</w:t>
            </w:r>
            <w:proofErr w:type="spellEnd"/>
            <w:r w:rsidRPr="00351CAE">
              <w:t xml:space="preserve"> bevétel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5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EU támogatás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6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Előző évi pénzmaradvány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7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Felhalmozási áfa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8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Hitel, kölcsönök bevétele</w:t>
            </w:r>
            <w:proofErr w:type="gramStart"/>
            <w:r w:rsidRPr="00351CAE">
              <w:t>,  visszatérülés</w:t>
            </w:r>
            <w:proofErr w:type="gramEnd"/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9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Költségvetési bevételek összesen: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5854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10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Értékpapír eladás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11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proofErr w:type="spellStart"/>
            <w:r w:rsidRPr="00351CAE">
              <w:rPr>
                <w:b/>
                <w:bCs/>
              </w:rPr>
              <w:t>Finansírozási</w:t>
            </w:r>
            <w:proofErr w:type="spellEnd"/>
            <w:r w:rsidRPr="00351CAE">
              <w:rPr>
                <w:b/>
                <w:bCs/>
              </w:rPr>
              <w:t xml:space="preserve"> bevételek 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12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 xml:space="preserve">ÖSSZES BEVÉTEL 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5854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13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Felújítás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3628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14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Intézményi beruházás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2226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15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Egyéb felhalmozási célú kiadás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16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Tartalékok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17</w:t>
            </w:r>
          </w:p>
        </w:tc>
        <w:tc>
          <w:tcPr>
            <w:tcW w:w="4671" w:type="dxa"/>
            <w:hideMark/>
          </w:tcPr>
          <w:p w:rsidR="00351CAE" w:rsidRPr="00351CAE" w:rsidRDefault="00351CAE">
            <w:r w:rsidRPr="00351CAE">
              <w:t xml:space="preserve">   Áfa befizetés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18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proofErr w:type="spellStart"/>
            <w:r w:rsidRPr="00351CAE">
              <w:t>Felhalm.célú</w:t>
            </w:r>
            <w:proofErr w:type="spellEnd"/>
            <w:r w:rsidRPr="00351CAE">
              <w:t xml:space="preserve"> kölcsön nyújtás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19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>Költségvetési kiadások összesen: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5854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20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Hitel, kölcsön törlesztés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21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Értékpapír vásárlás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22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r w:rsidRPr="00351CAE">
              <w:t>Felhalmozási célú kölcsönök nyújtása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23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proofErr w:type="spellStart"/>
            <w:r w:rsidRPr="00351CAE">
              <w:rPr>
                <w:b/>
                <w:bCs/>
              </w:rPr>
              <w:t>Finansírozási</w:t>
            </w:r>
            <w:proofErr w:type="spellEnd"/>
            <w:r w:rsidRPr="00351CAE">
              <w:rPr>
                <w:b/>
                <w:bCs/>
              </w:rPr>
              <w:t xml:space="preserve"> kiadások 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 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 w:rsidP="00351CAE">
            <w:r w:rsidRPr="00351CAE">
              <w:t>24</w:t>
            </w:r>
          </w:p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  <w:r w:rsidRPr="00351CAE">
              <w:rPr>
                <w:b/>
                <w:bCs/>
              </w:rPr>
              <w:t xml:space="preserve">ÖSSZES KIADÁS 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 w:rsidP="00351CAE">
            <w:r w:rsidRPr="00351CAE">
              <w:t>5854</w:t>
            </w:r>
          </w:p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</w:p>
        </w:tc>
        <w:tc>
          <w:tcPr>
            <w:tcW w:w="1945" w:type="dxa"/>
            <w:noWrap/>
            <w:hideMark/>
          </w:tcPr>
          <w:p w:rsidR="00351CAE" w:rsidRPr="00351CAE" w:rsidRDefault="00351CAE"/>
        </w:tc>
      </w:tr>
      <w:tr w:rsidR="00351CAE" w:rsidRPr="00351CAE" w:rsidTr="00351CAE">
        <w:trPr>
          <w:trHeight w:val="270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hideMark/>
          </w:tcPr>
          <w:p w:rsidR="00351CAE" w:rsidRPr="00351CAE" w:rsidRDefault="00351CAE" w:rsidP="00351CAE">
            <w:pPr>
              <w:rPr>
                <w:b/>
                <w:bCs/>
              </w:rPr>
            </w:pPr>
          </w:p>
        </w:tc>
        <w:tc>
          <w:tcPr>
            <w:tcW w:w="1945" w:type="dxa"/>
            <w:noWrap/>
            <w:hideMark/>
          </w:tcPr>
          <w:p w:rsidR="00351CAE" w:rsidRPr="00351CAE" w:rsidRDefault="00351CAE"/>
        </w:tc>
      </w:tr>
      <w:tr w:rsidR="00351CAE" w:rsidRPr="00351CAE" w:rsidTr="00351CAE">
        <w:trPr>
          <w:trHeight w:val="255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noWrap/>
            <w:hideMark/>
          </w:tcPr>
          <w:p w:rsidR="00351CAE" w:rsidRPr="00351CAE" w:rsidRDefault="00351CAE"/>
        </w:tc>
        <w:tc>
          <w:tcPr>
            <w:tcW w:w="1945" w:type="dxa"/>
            <w:noWrap/>
            <w:hideMark/>
          </w:tcPr>
          <w:p w:rsidR="00351CAE" w:rsidRPr="00351CAE" w:rsidRDefault="00351CAE"/>
        </w:tc>
      </w:tr>
      <w:tr w:rsidR="00351CAE" w:rsidRPr="00351CAE" w:rsidTr="00351CAE">
        <w:trPr>
          <w:trHeight w:val="255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noWrap/>
            <w:hideMark/>
          </w:tcPr>
          <w:p w:rsidR="00351CAE" w:rsidRPr="00351CAE" w:rsidRDefault="00351CAE">
            <w:r w:rsidRPr="00351CAE">
              <w:t>Harmados Oszkár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proofErr w:type="spellStart"/>
            <w:r w:rsidRPr="00351CAE">
              <w:t>Szakmáry</w:t>
            </w:r>
            <w:proofErr w:type="spellEnd"/>
            <w:r w:rsidRPr="00351CAE">
              <w:t xml:space="preserve"> Lászlóné</w:t>
            </w:r>
          </w:p>
        </w:tc>
      </w:tr>
      <w:tr w:rsidR="00351CAE" w:rsidRPr="00351CAE" w:rsidTr="00351CAE">
        <w:trPr>
          <w:trHeight w:val="255"/>
        </w:trPr>
        <w:tc>
          <w:tcPr>
            <w:tcW w:w="264" w:type="dxa"/>
            <w:noWrap/>
            <w:hideMark/>
          </w:tcPr>
          <w:p w:rsidR="00351CAE" w:rsidRPr="00351CAE" w:rsidRDefault="00351CAE"/>
        </w:tc>
        <w:tc>
          <w:tcPr>
            <w:tcW w:w="4671" w:type="dxa"/>
            <w:noWrap/>
            <w:hideMark/>
          </w:tcPr>
          <w:p w:rsidR="00351CAE" w:rsidRPr="00351CAE" w:rsidRDefault="00351CAE">
            <w:r w:rsidRPr="00351CAE">
              <w:t>polgármester</w:t>
            </w:r>
          </w:p>
        </w:tc>
        <w:tc>
          <w:tcPr>
            <w:tcW w:w="1945" w:type="dxa"/>
            <w:noWrap/>
            <w:hideMark/>
          </w:tcPr>
          <w:p w:rsidR="00351CAE" w:rsidRPr="00351CAE" w:rsidRDefault="00351CAE">
            <w:r w:rsidRPr="00351CAE">
              <w:t>jegyző</w:t>
            </w:r>
          </w:p>
        </w:tc>
      </w:tr>
    </w:tbl>
    <w:p w:rsidR="00351CAE" w:rsidRDefault="00351CAE"/>
    <w:sectPr w:rsidR="00351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AE"/>
    <w:rsid w:val="00351CAE"/>
    <w:rsid w:val="00577841"/>
    <w:rsid w:val="00C6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5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5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2</cp:revision>
  <dcterms:created xsi:type="dcterms:W3CDTF">2014-12-17T23:38:00Z</dcterms:created>
  <dcterms:modified xsi:type="dcterms:W3CDTF">2014-12-20T20:07:00Z</dcterms:modified>
</cp:coreProperties>
</file>