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697" w:rsidRPr="00E84D4D" w:rsidRDefault="008B3697" w:rsidP="008B3697">
      <w:pPr>
        <w:pStyle w:val="Default"/>
        <w:jc w:val="right"/>
        <w:rPr>
          <w:i/>
          <w:color w:val="auto"/>
        </w:rPr>
      </w:pPr>
      <w:r w:rsidRPr="00E84D4D">
        <w:rPr>
          <w:i/>
          <w:iCs/>
          <w:color w:val="auto"/>
        </w:rPr>
        <w:t xml:space="preserve">2. melléklet </w:t>
      </w:r>
      <w:r w:rsidRPr="00E84D4D">
        <w:rPr>
          <w:bCs/>
          <w:i/>
          <w:color w:val="auto"/>
        </w:rPr>
        <w:t>Balatonszárszó Nagyközségi Önkormányzat</w:t>
      </w:r>
    </w:p>
    <w:p w:rsidR="008B3697" w:rsidRPr="00E84D4D" w:rsidRDefault="008B3697" w:rsidP="008B3697">
      <w:pPr>
        <w:pStyle w:val="Default"/>
        <w:jc w:val="right"/>
        <w:rPr>
          <w:i/>
          <w:color w:val="auto"/>
        </w:rPr>
      </w:pPr>
      <w:r w:rsidRPr="00E84D4D">
        <w:rPr>
          <w:bCs/>
          <w:i/>
          <w:color w:val="auto"/>
        </w:rPr>
        <w:t xml:space="preserve">Képviselő-testületének </w:t>
      </w:r>
      <w:r w:rsidR="00E84D4D" w:rsidRPr="00E84D4D">
        <w:rPr>
          <w:bCs/>
          <w:i/>
          <w:color w:val="auto"/>
        </w:rPr>
        <w:t>18/2015.(XII.16</w:t>
      </w:r>
      <w:r w:rsidRPr="00E84D4D">
        <w:rPr>
          <w:bCs/>
          <w:i/>
          <w:color w:val="auto"/>
        </w:rPr>
        <w:t>.) önkormányzati rendelete</w:t>
      </w:r>
    </w:p>
    <w:p w:rsidR="008B3697" w:rsidRPr="00E84D4D" w:rsidRDefault="008B3697" w:rsidP="008B3697">
      <w:pPr>
        <w:pStyle w:val="Cm"/>
        <w:jc w:val="right"/>
        <w:rPr>
          <w:b w:val="0"/>
          <w:bCs/>
          <w:i/>
          <w:szCs w:val="24"/>
        </w:rPr>
      </w:pPr>
      <w:r w:rsidRPr="00E84D4D">
        <w:rPr>
          <w:b w:val="0"/>
          <w:bCs/>
          <w:i/>
          <w:szCs w:val="24"/>
        </w:rPr>
        <w:t>Balatonszárszó Nagyközség Településképi védelméhez</w:t>
      </w:r>
    </w:p>
    <w:p w:rsidR="00DA75CF" w:rsidRPr="00E84D4D" w:rsidRDefault="00DA75CF" w:rsidP="00DA75CF">
      <w:pPr>
        <w:autoSpaceDE w:val="0"/>
        <w:ind w:right="-14"/>
        <w:jc w:val="right"/>
      </w:pPr>
    </w:p>
    <w:p w:rsidR="00DA75CF" w:rsidRPr="00E84D4D" w:rsidRDefault="00DA75CF" w:rsidP="00DA75CF">
      <w:pPr>
        <w:autoSpaceDE w:val="0"/>
        <w:ind w:right="-14"/>
        <w:rPr>
          <w:u w:val="single"/>
        </w:rPr>
      </w:pPr>
    </w:p>
    <w:p w:rsidR="00DA75CF" w:rsidRPr="00E84D4D" w:rsidRDefault="00DA75CF" w:rsidP="00DA75CF">
      <w:pPr>
        <w:tabs>
          <w:tab w:val="left" w:pos="284"/>
        </w:tabs>
        <w:jc w:val="center"/>
        <w:rPr>
          <w:b/>
          <w:bCs/>
          <w:iCs/>
          <w:u w:val="single"/>
        </w:rPr>
      </w:pPr>
      <w:r w:rsidRPr="00E84D4D">
        <w:rPr>
          <w:b/>
          <w:bCs/>
          <w:iCs/>
          <w:u w:val="single"/>
        </w:rPr>
        <w:t>Településképi bejelentéshez kötött tevékenységek</w:t>
      </w:r>
    </w:p>
    <w:p w:rsidR="00DA75CF" w:rsidRPr="00E84D4D" w:rsidRDefault="00DA75CF" w:rsidP="00DA75CF">
      <w:pPr>
        <w:autoSpaceDE w:val="0"/>
        <w:jc w:val="both"/>
        <w:rPr>
          <w:rFonts w:eastAsia="Times New Roman" w:cs="Times New Roman"/>
        </w:rPr>
      </w:pPr>
    </w:p>
    <w:p w:rsidR="00DA75CF" w:rsidRPr="00E84D4D" w:rsidRDefault="00DA75CF" w:rsidP="00DA75CF">
      <w:pPr>
        <w:autoSpaceDE w:val="0"/>
        <w:jc w:val="both"/>
        <w:rPr>
          <w:rFonts w:eastAsia="Times New Roman" w:cs="Times New Roman"/>
        </w:rPr>
      </w:pPr>
      <w:r w:rsidRPr="00E84D4D">
        <w:rPr>
          <w:rFonts w:eastAsia="Times New Roman" w:cs="Times New Roman"/>
        </w:rPr>
        <w:t xml:space="preserve">A polgármester az alábbi </w:t>
      </w:r>
      <w:r w:rsidRPr="00E84D4D">
        <w:rPr>
          <w:b/>
          <w:bCs/>
          <w:iCs/>
        </w:rPr>
        <w:t xml:space="preserve">engedély és bejelentés nélkül végezhető építési tevékenységek </w:t>
      </w:r>
      <w:r w:rsidRPr="00E84D4D">
        <w:rPr>
          <w:bCs/>
          <w:iCs/>
        </w:rPr>
        <w:t>esetében</w:t>
      </w:r>
      <w:r w:rsidRPr="00E84D4D">
        <w:rPr>
          <w:rFonts w:eastAsia="Times New Roman" w:cs="Times New Roman"/>
        </w:rPr>
        <w:t xml:space="preserve"> folytat le településképi bejelentési eljárást: </w:t>
      </w:r>
    </w:p>
    <w:p w:rsidR="00DA75CF" w:rsidRPr="00E84D4D" w:rsidRDefault="00DA75CF" w:rsidP="00DA75CF">
      <w:pPr>
        <w:tabs>
          <w:tab w:val="left" w:pos="284"/>
        </w:tabs>
        <w:autoSpaceDE w:val="0"/>
        <w:contextualSpacing/>
        <w:jc w:val="both"/>
        <w:rPr>
          <w:b/>
        </w:rPr>
      </w:pPr>
    </w:p>
    <w:p w:rsidR="00DA75CF" w:rsidRPr="00E84D4D" w:rsidRDefault="00DA75CF" w:rsidP="00DA75CF">
      <w:pPr>
        <w:tabs>
          <w:tab w:val="left" w:pos="284"/>
        </w:tabs>
        <w:autoSpaceDE w:val="0"/>
        <w:contextualSpacing/>
        <w:jc w:val="both"/>
        <w:rPr>
          <w:b/>
        </w:rPr>
      </w:pPr>
    </w:p>
    <w:p w:rsidR="00DA75CF" w:rsidRPr="00E84D4D" w:rsidRDefault="00321EAD" w:rsidP="00DA75CF">
      <w:pPr>
        <w:pStyle w:val="NormlWeb"/>
        <w:numPr>
          <w:ilvl w:val="0"/>
          <w:numId w:val="3"/>
        </w:numPr>
        <w:contextualSpacing/>
      </w:pPr>
      <w:r w:rsidRPr="00E84D4D">
        <w:rPr>
          <w:b/>
        </w:rPr>
        <w:t>Épített örökség helyi védelemmel érintett (H1, H2</w:t>
      </w:r>
      <w:r w:rsidR="00872189" w:rsidRPr="00E84D4D">
        <w:rPr>
          <w:b/>
        </w:rPr>
        <w:t>, H3</w:t>
      </w:r>
      <w:r w:rsidRPr="00E84D4D">
        <w:rPr>
          <w:b/>
        </w:rPr>
        <w:t xml:space="preserve">) </w:t>
      </w:r>
      <w:r w:rsidR="00DA75CF" w:rsidRPr="00E84D4D">
        <w:rPr>
          <w:b/>
        </w:rPr>
        <w:t>ingatlanon a</w:t>
      </w:r>
      <w:r w:rsidR="00DA75CF" w:rsidRPr="00E84D4D">
        <w:t xml:space="preserve"> </w:t>
      </w:r>
      <w:r w:rsidR="00DA75CF" w:rsidRPr="00E84D4D">
        <w:rPr>
          <w:b/>
        </w:rPr>
        <w:t xml:space="preserve">védett </w:t>
      </w:r>
      <w:r w:rsidRPr="00E84D4D">
        <w:rPr>
          <w:b/>
        </w:rPr>
        <w:t>épület, képzőművészeti alkotás (objektum)</w:t>
      </w:r>
    </w:p>
    <w:p w:rsidR="000E793E" w:rsidRPr="00E84D4D" w:rsidRDefault="00DA75CF" w:rsidP="000E793E">
      <w:pPr>
        <w:pStyle w:val="NormlWeb"/>
        <w:numPr>
          <w:ilvl w:val="0"/>
          <w:numId w:val="2"/>
        </w:numPr>
        <w:ind w:left="1418" w:hanging="284"/>
        <w:contextualSpacing/>
        <w:rPr>
          <w:rFonts w:ascii="Times" w:hAnsi="Times" w:cs="Times"/>
        </w:rPr>
      </w:pPr>
      <w:r w:rsidRPr="00E84D4D">
        <w:rPr>
          <w:rFonts w:ascii="Times" w:hAnsi="Times" w:cs="Times"/>
          <w:u w:val="single"/>
        </w:rPr>
        <w:t>bontása</w:t>
      </w:r>
      <w:r w:rsidRPr="00E84D4D">
        <w:rPr>
          <w:rFonts w:ascii="Times" w:hAnsi="Times" w:cs="Times"/>
        </w:rPr>
        <w:t xml:space="preserve"> részben, vagy egészben,</w:t>
      </w:r>
      <w:r w:rsidR="000E793E" w:rsidRPr="00E84D4D">
        <w:rPr>
          <w:rFonts w:ascii="Times" w:hAnsi="Times" w:cs="Times"/>
        </w:rPr>
        <w:t xml:space="preserve"> ha az a közterületi homlokzati megjelenést</w:t>
      </w:r>
      <w:proofErr w:type="gramStart"/>
      <w:r w:rsidR="00321EAD" w:rsidRPr="00E84D4D">
        <w:rPr>
          <w:rFonts w:ascii="Times" w:hAnsi="Times" w:cs="Times"/>
        </w:rPr>
        <w:t>,</w:t>
      </w:r>
      <w:r w:rsidR="000E793E" w:rsidRPr="00E84D4D">
        <w:rPr>
          <w:rFonts w:ascii="Times" w:hAnsi="Times" w:cs="Times"/>
        </w:rPr>
        <w:t xml:space="preserve">  nem</w:t>
      </w:r>
      <w:proofErr w:type="gramEnd"/>
      <w:r w:rsidR="000E793E" w:rsidRPr="00E84D4D">
        <w:rPr>
          <w:rFonts w:ascii="Times" w:hAnsi="Times" w:cs="Times"/>
        </w:rPr>
        <w:t xml:space="preserve"> befolyásolja</w:t>
      </w:r>
    </w:p>
    <w:p w:rsidR="00DA75CF" w:rsidRPr="00E84D4D" w:rsidRDefault="00DA75CF" w:rsidP="00DA75CF">
      <w:pPr>
        <w:pStyle w:val="NormlWeb"/>
        <w:numPr>
          <w:ilvl w:val="0"/>
          <w:numId w:val="2"/>
        </w:numPr>
        <w:ind w:left="1418" w:hanging="284"/>
        <w:contextualSpacing/>
        <w:rPr>
          <w:rFonts w:ascii="Times" w:hAnsi="Times" w:cs="Times"/>
        </w:rPr>
      </w:pPr>
      <w:r w:rsidRPr="00E84D4D">
        <w:t xml:space="preserve">homlokzatához illesztett </w:t>
      </w:r>
      <w:r w:rsidRPr="00E84D4D">
        <w:rPr>
          <w:rFonts w:ascii="Times" w:hAnsi="Times" w:cs="Times"/>
        </w:rPr>
        <w:t xml:space="preserve">tartozékának (kémény, zászlótartó, korlát, </w:t>
      </w:r>
      <w:r w:rsidRPr="00E84D4D">
        <w:t>előtető, védőtető, ernyőszerkezet stb.)</w:t>
      </w:r>
      <w:r w:rsidRPr="00E84D4D">
        <w:rPr>
          <w:rFonts w:ascii="Times" w:hAnsi="Times" w:cs="Times"/>
        </w:rPr>
        <w:t xml:space="preserve"> </w:t>
      </w:r>
      <w:r w:rsidRPr="00E84D4D">
        <w:rPr>
          <w:rFonts w:ascii="Times" w:hAnsi="Times" w:cs="Times"/>
          <w:u w:val="single"/>
        </w:rPr>
        <w:t>bontása.</w:t>
      </w:r>
    </w:p>
    <w:p w:rsidR="00DA75CF" w:rsidRPr="00E84D4D" w:rsidRDefault="00DA75CF" w:rsidP="00DA75CF">
      <w:pPr>
        <w:tabs>
          <w:tab w:val="left" w:pos="284"/>
        </w:tabs>
        <w:autoSpaceDE w:val="0"/>
        <w:contextualSpacing/>
        <w:jc w:val="both"/>
        <w:rPr>
          <w:b/>
        </w:rPr>
      </w:pPr>
    </w:p>
    <w:p w:rsidR="00DA75CF" w:rsidRPr="00E84D4D" w:rsidRDefault="00321EAD" w:rsidP="00DA75CF">
      <w:pPr>
        <w:pStyle w:val="Listaszerbekezds"/>
        <w:numPr>
          <w:ilvl w:val="0"/>
          <w:numId w:val="3"/>
        </w:numPr>
        <w:tabs>
          <w:tab w:val="left" w:pos="284"/>
        </w:tabs>
        <w:autoSpaceDE w:val="0"/>
        <w:contextualSpacing/>
        <w:jc w:val="both"/>
        <w:rPr>
          <w:b/>
        </w:rPr>
      </w:pPr>
      <w:r w:rsidRPr="00E84D4D">
        <w:rPr>
          <w:b/>
        </w:rPr>
        <w:t xml:space="preserve">Épített örökség helyi védelemmel érintett (H1, H2) </w:t>
      </w:r>
      <w:r w:rsidR="00DA75CF" w:rsidRPr="00E84D4D">
        <w:rPr>
          <w:b/>
        </w:rPr>
        <w:t xml:space="preserve">valamint a </w:t>
      </w:r>
      <w:r w:rsidR="00351EBA" w:rsidRPr="00E84D4D">
        <w:rPr>
          <w:rFonts w:eastAsia="Calibri"/>
          <w:b/>
        </w:rPr>
        <w:t>(</w:t>
      </w:r>
      <w:proofErr w:type="spellStart"/>
      <w:r w:rsidR="00351EBA" w:rsidRPr="00E84D4D">
        <w:rPr>
          <w:rFonts w:eastAsia="Calibri"/>
          <w:b/>
        </w:rPr>
        <w:t>Vt</w:t>
      </w:r>
      <w:proofErr w:type="spellEnd"/>
      <w:r w:rsidR="00351EBA" w:rsidRPr="00E84D4D">
        <w:rPr>
          <w:rFonts w:eastAsia="Calibri"/>
          <w:b/>
        </w:rPr>
        <w:t>) településközponti vegyes területen, (</w:t>
      </w:r>
      <w:proofErr w:type="spellStart"/>
      <w:r w:rsidR="00351EBA" w:rsidRPr="00E84D4D">
        <w:rPr>
          <w:rFonts w:eastAsia="Calibri"/>
          <w:b/>
        </w:rPr>
        <w:t>Vk</w:t>
      </w:r>
      <w:proofErr w:type="spellEnd"/>
      <w:r w:rsidR="00351EBA" w:rsidRPr="00E84D4D">
        <w:rPr>
          <w:rFonts w:eastAsia="Calibri"/>
          <w:b/>
        </w:rPr>
        <w:t>) központi vegyes területen</w:t>
      </w:r>
      <w:r w:rsidR="00351EBA" w:rsidRPr="00E84D4D">
        <w:rPr>
          <w:b/>
        </w:rPr>
        <w:t xml:space="preserve"> </w:t>
      </w:r>
      <w:r w:rsidR="00DA75CF" w:rsidRPr="00E84D4D">
        <w:t>meglévő</w:t>
      </w:r>
      <w:r w:rsidR="00DA75CF" w:rsidRPr="00E84D4D">
        <w:rPr>
          <w:b/>
        </w:rPr>
        <w:t xml:space="preserve"> </w:t>
      </w:r>
      <w:r w:rsidR="00DA75CF" w:rsidRPr="00E84D4D">
        <w:t>építmény utólagos hőszigetelése, homlokzati nyílászáró – áthidalóját nem érintő –cseréje, a homlokzatfelület színezése, a homlokzat felületképzésének megváltoztatása.</w:t>
      </w:r>
    </w:p>
    <w:p w:rsidR="00DA75CF" w:rsidRPr="00E84D4D" w:rsidRDefault="00DA75CF" w:rsidP="00DA75CF">
      <w:pPr>
        <w:tabs>
          <w:tab w:val="left" w:pos="284"/>
        </w:tabs>
        <w:autoSpaceDE w:val="0"/>
        <w:ind w:left="360"/>
        <w:contextualSpacing/>
        <w:jc w:val="both"/>
        <w:rPr>
          <w:b/>
        </w:rPr>
      </w:pPr>
    </w:p>
    <w:p w:rsidR="00DA75CF" w:rsidRPr="00E84D4D" w:rsidRDefault="00321EAD" w:rsidP="00DA75CF">
      <w:pPr>
        <w:pStyle w:val="Listaszerbekezds"/>
        <w:numPr>
          <w:ilvl w:val="0"/>
          <w:numId w:val="3"/>
        </w:numPr>
        <w:tabs>
          <w:tab w:val="left" w:pos="284"/>
        </w:tabs>
        <w:autoSpaceDE w:val="0"/>
        <w:contextualSpacing/>
        <w:jc w:val="both"/>
        <w:rPr>
          <w:b/>
        </w:rPr>
      </w:pPr>
      <w:r w:rsidRPr="00E84D4D">
        <w:rPr>
          <w:b/>
        </w:rPr>
        <w:t xml:space="preserve">Épített örökség helyi védelemmel érintett (H1, H2) </w:t>
      </w:r>
      <w:r w:rsidR="00DA75CF" w:rsidRPr="00E84D4D">
        <w:t>meglévő építményben – alapozást nem igénylő – új égéstermék-elvezető kémény létesítése, ha annak megvalósítása nem jár a meglévő építmény tartószerkezetének megbontásával, átalakításával, megerősítésével.</w:t>
      </w:r>
    </w:p>
    <w:p w:rsidR="00DA75CF" w:rsidRPr="00E84D4D" w:rsidRDefault="00DA75CF" w:rsidP="00DA75CF">
      <w:pPr>
        <w:pStyle w:val="Listaszerbekezds"/>
        <w:rPr>
          <w:b/>
        </w:rPr>
      </w:pPr>
    </w:p>
    <w:p w:rsidR="00DA75CF" w:rsidRPr="00E84D4D" w:rsidRDefault="00321EAD" w:rsidP="00DA75CF">
      <w:pPr>
        <w:pStyle w:val="Listaszerbekezds"/>
        <w:numPr>
          <w:ilvl w:val="0"/>
          <w:numId w:val="3"/>
        </w:numPr>
        <w:tabs>
          <w:tab w:val="left" w:pos="284"/>
        </w:tabs>
        <w:autoSpaceDE w:val="0"/>
        <w:contextualSpacing/>
        <w:jc w:val="both"/>
        <w:rPr>
          <w:b/>
        </w:rPr>
      </w:pPr>
      <w:r w:rsidRPr="00E84D4D">
        <w:rPr>
          <w:b/>
        </w:rPr>
        <w:t>Épített örökség helyi védelemmel érintett (H1, H2)</w:t>
      </w:r>
      <w:r w:rsidR="008B3697" w:rsidRPr="00E84D4D">
        <w:rPr>
          <w:b/>
        </w:rPr>
        <w:t xml:space="preserve"> </w:t>
      </w:r>
      <w:r w:rsidR="00DA75CF" w:rsidRPr="00E84D4D">
        <w:t>ingatlanon új, önálló (homlokzati falhoz rögzített vagy szabadon álló) égéstermék-elvezető kémény építése melynek magassága a 6,0 m-t nem haladja meg.</w:t>
      </w:r>
    </w:p>
    <w:p w:rsidR="00DA75CF" w:rsidRPr="00E84D4D" w:rsidRDefault="00DA75CF" w:rsidP="00DA75CF">
      <w:pPr>
        <w:pStyle w:val="Listaszerbekezds"/>
        <w:rPr>
          <w:b/>
        </w:rPr>
      </w:pPr>
    </w:p>
    <w:p w:rsidR="00DA75CF" w:rsidRPr="00E84D4D" w:rsidRDefault="000E793E" w:rsidP="00DA75CF">
      <w:pPr>
        <w:pStyle w:val="NormlWeb"/>
        <w:tabs>
          <w:tab w:val="left" w:pos="709"/>
        </w:tabs>
        <w:ind w:left="709" w:hanging="283"/>
        <w:contextualSpacing/>
      </w:pPr>
      <w:r w:rsidRPr="00E84D4D">
        <w:rPr>
          <w:b/>
        </w:rPr>
        <w:t>5.</w:t>
      </w:r>
      <w:r w:rsidRPr="00E84D4D">
        <w:rPr>
          <w:b/>
        </w:rPr>
        <w:tab/>
      </w:r>
      <w:r w:rsidR="00321EAD" w:rsidRPr="00E84D4D">
        <w:rPr>
          <w:b/>
        </w:rPr>
        <w:t>Épített örökség helyi védelemmel érintett (H1, H2)</w:t>
      </w:r>
      <w:r w:rsidR="00F55FEB" w:rsidRPr="00E84D4D">
        <w:rPr>
          <w:b/>
        </w:rPr>
        <w:t>,</w:t>
      </w:r>
      <w:r w:rsidR="00321EAD" w:rsidRPr="00E84D4D">
        <w:rPr>
          <w:b/>
        </w:rPr>
        <w:t xml:space="preserve"> </w:t>
      </w:r>
      <w:r w:rsidR="00F55FEB" w:rsidRPr="00E84D4D">
        <w:rPr>
          <w:b/>
        </w:rPr>
        <w:t>Különleges (Ki) idegenforgalmi területen, (</w:t>
      </w:r>
      <w:proofErr w:type="spellStart"/>
      <w:r w:rsidR="00F55FEB" w:rsidRPr="00E84D4D">
        <w:rPr>
          <w:b/>
        </w:rPr>
        <w:t>Ks</w:t>
      </w:r>
      <w:proofErr w:type="spellEnd"/>
      <w:r w:rsidR="00F55FEB" w:rsidRPr="00E84D4D">
        <w:rPr>
          <w:b/>
        </w:rPr>
        <w:t>) strand terület és (</w:t>
      </w:r>
      <w:proofErr w:type="spellStart"/>
      <w:r w:rsidR="00F55FEB" w:rsidRPr="00E84D4D">
        <w:rPr>
          <w:b/>
        </w:rPr>
        <w:t>Kk</w:t>
      </w:r>
      <w:proofErr w:type="spellEnd"/>
      <w:r w:rsidR="00F55FEB" w:rsidRPr="00E84D4D">
        <w:rPr>
          <w:b/>
        </w:rPr>
        <w:t xml:space="preserve">) kikötő </w:t>
      </w:r>
      <w:proofErr w:type="gramStart"/>
      <w:r w:rsidR="00F55FEB" w:rsidRPr="00E84D4D">
        <w:rPr>
          <w:b/>
        </w:rPr>
        <w:t xml:space="preserve">területen  </w:t>
      </w:r>
      <w:r w:rsidR="00F55FEB" w:rsidRPr="00E84D4D">
        <w:t>az</w:t>
      </w:r>
      <w:proofErr w:type="gramEnd"/>
      <w:r w:rsidR="00F55FEB" w:rsidRPr="00E84D4D">
        <w:t xml:space="preserve"> </w:t>
      </w:r>
      <w:r w:rsidR="00DA75CF" w:rsidRPr="00E84D4D">
        <w:t>épület homlokzatához illesztett előtető, védőtető, ernyőszerkezet építése, meglévő felújítása, helyreállítása, átalakítása, korszerűsítése, bővítése, megváltoztatása, ha ehhez az épület tartószerkezetét nem kell</w:t>
      </w:r>
    </w:p>
    <w:p w:rsidR="00DA75CF" w:rsidRPr="00E84D4D" w:rsidRDefault="00DA75CF" w:rsidP="00DA75CF">
      <w:pPr>
        <w:pStyle w:val="NormlWeb"/>
        <w:tabs>
          <w:tab w:val="left" w:pos="1134"/>
        </w:tabs>
        <w:ind w:left="1134" w:firstLine="0"/>
        <w:contextualSpacing/>
      </w:pPr>
      <w:proofErr w:type="gramStart"/>
      <w:r w:rsidRPr="00E84D4D">
        <w:rPr>
          <w:i/>
          <w:iCs/>
        </w:rPr>
        <w:t>a</w:t>
      </w:r>
      <w:proofErr w:type="gramEnd"/>
      <w:r w:rsidRPr="00E84D4D">
        <w:rPr>
          <w:i/>
          <w:iCs/>
        </w:rPr>
        <w:t xml:space="preserve">) </w:t>
      </w:r>
      <w:r w:rsidRPr="00E84D4D">
        <w:t>megváltoztatni,</w:t>
      </w:r>
    </w:p>
    <w:p w:rsidR="00DA75CF" w:rsidRPr="00E84D4D" w:rsidRDefault="00DA75CF" w:rsidP="00DA75CF">
      <w:pPr>
        <w:pStyle w:val="NormlWeb"/>
        <w:tabs>
          <w:tab w:val="left" w:pos="1134"/>
        </w:tabs>
        <w:ind w:left="1134" w:firstLine="0"/>
        <w:contextualSpacing/>
      </w:pPr>
      <w:r w:rsidRPr="00E84D4D">
        <w:rPr>
          <w:i/>
          <w:iCs/>
        </w:rPr>
        <w:t xml:space="preserve">b) </w:t>
      </w:r>
      <w:r w:rsidRPr="00E84D4D">
        <w:t>átalakítani,</w:t>
      </w:r>
    </w:p>
    <w:p w:rsidR="00DA75CF" w:rsidRPr="00E84D4D" w:rsidRDefault="00DA75CF" w:rsidP="00DA75CF">
      <w:pPr>
        <w:pStyle w:val="NormlWeb"/>
        <w:tabs>
          <w:tab w:val="left" w:pos="1134"/>
        </w:tabs>
        <w:ind w:left="1134" w:firstLine="0"/>
        <w:contextualSpacing/>
      </w:pPr>
      <w:r w:rsidRPr="00E84D4D">
        <w:rPr>
          <w:i/>
          <w:iCs/>
        </w:rPr>
        <w:t xml:space="preserve">c) </w:t>
      </w:r>
      <w:r w:rsidRPr="00E84D4D">
        <w:t>megbontani,</w:t>
      </w:r>
    </w:p>
    <w:p w:rsidR="00DA75CF" w:rsidRPr="00E84D4D" w:rsidRDefault="00DA75CF" w:rsidP="00DA75CF">
      <w:pPr>
        <w:pStyle w:val="NormlWeb"/>
        <w:tabs>
          <w:tab w:val="left" w:pos="1134"/>
        </w:tabs>
        <w:ind w:left="1134" w:firstLine="0"/>
        <w:contextualSpacing/>
      </w:pPr>
      <w:r w:rsidRPr="00E84D4D">
        <w:rPr>
          <w:i/>
          <w:iCs/>
        </w:rPr>
        <w:t xml:space="preserve">d) </w:t>
      </w:r>
      <w:r w:rsidRPr="00E84D4D">
        <w:t>kicserélni,</w:t>
      </w:r>
    </w:p>
    <w:p w:rsidR="00DA75CF" w:rsidRPr="00E84D4D" w:rsidRDefault="00DA75CF" w:rsidP="00DA75CF">
      <w:pPr>
        <w:pStyle w:val="NormlWeb"/>
        <w:tabs>
          <w:tab w:val="left" w:pos="1134"/>
        </w:tabs>
        <w:ind w:left="1134" w:firstLine="0"/>
        <w:contextualSpacing/>
      </w:pPr>
      <w:proofErr w:type="gramStart"/>
      <w:r w:rsidRPr="00E84D4D">
        <w:rPr>
          <w:i/>
          <w:iCs/>
        </w:rPr>
        <w:t>e</w:t>
      </w:r>
      <w:proofErr w:type="gramEnd"/>
      <w:r w:rsidRPr="00E84D4D">
        <w:rPr>
          <w:i/>
          <w:iCs/>
        </w:rPr>
        <w:t xml:space="preserve">) </w:t>
      </w:r>
      <w:r w:rsidRPr="00E84D4D">
        <w:t>megerősíteni vagy</w:t>
      </w:r>
    </w:p>
    <w:p w:rsidR="00DA75CF" w:rsidRPr="00E84D4D" w:rsidRDefault="00DA75CF" w:rsidP="00DA75CF">
      <w:pPr>
        <w:pStyle w:val="Listaszerbekezds"/>
        <w:tabs>
          <w:tab w:val="left" w:pos="284"/>
          <w:tab w:val="left" w:pos="1134"/>
        </w:tabs>
        <w:autoSpaceDE w:val="0"/>
        <w:ind w:left="1134"/>
        <w:contextualSpacing/>
        <w:jc w:val="both"/>
      </w:pPr>
      <w:proofErr w:type="gramStart"/>
      <w:r w:rsidRPr="00E84D4D">
        <w:rPr>
          <w:i/>
          <w:iCs/>
        </w:rPr>
        <w:t>f</w:t>
      </w:r>
      <w:proofErr w:type="gramEnd"/>
      <w:r w:rsidRPr="00E84D4D">
        <w:rPr>
          <w:i/>
          <w:iCs/>
        </w:rPr>
        <w:t xml:space="preserve">) </w:t>
      </w:r>
      <w:r w:rsidRPr="00E84D4D">
        <w:t>újjáépíteni.</w:t>
      </w:r>
    </w:p>
    <w:p w:rsidR="00DA75CF" w:rsidRPr="00E84D4D" w:rsidRDefault="00DA75CF" w:rsidP="00DA75CF">
      <w:pPr>
        <w:tabs>
          <w:tab w:val="left" w:pos="284"/>
          <w:tab w:val="left" w:pos="1134"/>
        </w:tabs>
        <w:autoSpaceDE w:val="0"/>
        <w:contextualSpacing/>
        <w:jc w:val="both"/>
        <w:rPr>
          <w:b/>
        </w:rPr>
      </w:pPr>
    </w:p>
    <w:p w:rsidR="00DA75CF" w:rsidRPr="00E84D4D" w:rsidRDefault="00DA75CF" w:rsidP="000E793E">
      <w:pPr>
        <w:pStyle w:val="NormlWeb"/>
        <w:numPr>
          <w:ilvl w:val="0"/>
          <w:numId w:val="4"/>
        </w:numPr>
        <w:tabs>
          <w:tab w:val="left" w:pos="0"/>
        </w:tabs>
        <w:contextualSpacing/>
      </w:pPr>
      <w:r w:rsidRPr="00E84D4D">
        <w:rPr>
          <w:b/>
        </w:rPr>
        <w:t xml:space="preserve">Közterületen, vagy önkormányzati tulajdonban illetve kezelésben </w:t>
      </w:r>
      <w:r w:rsidRPr="00E84D4D">
        <w:t>lévő</w:t>
      </w:r>
      <w:r w:rsidR="00872189" w:rsidRPr="00E84D4D">
        <w:t xml:space="preserve"> illetve</w:t>
      </w:r>
      <w:r w:rsidR="00872189" w:rsidRPr="00E84D4D">
        <w:rPr>
          <w:b/>
        </w:rPr>
        <w:t xml:space="preserve"> Épített örökség helyi területi védelemmel érintett (H3) </w:t>
      </w:r>
      <w:r w:rsidRPr="00E84D4D">
        <w:t>területen kereskedelmi, vendéglátó rendeltetésű épület építése, bővítése, melynek mérete az építési tevékenység után sem haladja meg a nettó 20,0 m</w:t>
      </w:r>
      <w:r w:rsidRPr="00E84D4D">
        <w:rPr>
          <w:vertAlign w:val="superscript"/>
        </w:rPr>
        <w:t>2</w:t>
      </w:r>
      <w:r w:rsidRPr="00E84D4D">
        <w:t xml:space="preserve"> alapterületet.</w:t>
      </w:r>
    </w:p>
    <w:p w:rsidR="00DA75CF" w:rsidRPr="00E84D4D" w:rsidRDefault="00DA75CF" w:rsidP="00DA75CF">
      <w:pPr>
        <w:pStyle w:val="NormlWeb"/>
        <w:tabs>
          <w:tab w:val="left" w:pos="0"/>
        </w:tabs>
        <w:ind w:left="720" w:firstLine="0"/>
        <w:contextualSpacing/>
      </w:pPr>
    </w:p>
    <w:p w:rsidR="00DA75CF" w:rsidRPr="00E84D4D" w:rsidRDefault="00321EAD" w:rsidP="000E793E">
      <w:pPr>
        <w:pStyle w:val="Listaszerbekezds"/>
        <w:numPr>
          <w:ilvl w:val="0"/>
          <w:numId w:val="4"/>
        </w:numPr>
        <w:tabs>
          <w:tab w:val="left" w:pos="284"/>
          <w:tab w:val="left" w:pos="709"/>
        </w:tabs>
        <w:autoSpaceDE w:val="0"/>
        <w:contextualSpacing/>
        <w:jc w:val="both"/>
        <w:rPr>
          <w:b/>
        </w:rPr>
      </w:pPr>
      <w:r w:rsidRPr="00E84D4D">
        <w:rPr>
          <w:b/>
        </w:rPr>
        <w:t xml:space="preserve">Épített örökség helyi védelemmel érintett (H1, H2) </w:t>
      </w:r>
      <w:r w:rsidR="00DA75CF" w:rsidRPr="00E84D4D">
        <w:t>ingatlanon</w:t>
      </w:r>
      <w:r w:rsidR="00DA75CF" w:rsidRPr="00E84D4D">
        <w:rPr>
          <w:b/>
        </w:rPr>
        <w:t xml:space="preserve">, </w:t>
      </w:r>
      <w:r w:rsidR="00DA75CF" w:rsidRPr="00E84D4D">
        <w:t>illetve</w:t>
      </w:r>
      <w:r w:rsidR="00DA75CF" w:rsidRPr="00E84D4D">
        <w:rPr>
          <w:b/>
        </w:rPr>
        <w:t xml:space="preserve"> közterületen </w:t>
      </w:r>
      <w:r w:rsidR="00DA75CF" w:rsidRPr="00E84D4D">
        <w:rPr>
          <w:b/>
        </w:rPr>
        <w:lastRenderedPageBreak/>
        <w:t xml:space="preserve">vagy önkormányzati tulajdonban illetve kezelésben </w:t>
      </w:r>
      <w:r w:rsidR="00DA75CF" w:rsidRPr="00E84D4D">
        <w:t>lévő területen nem emberi tartózkodásra szolgáló építmény építése, bővítése, melynek mérete az építési tevékenység után sem haladja meg a nettó 50 m</w:t>
      </w:r>
      <w:r w:rsidR="00DA75CF" w:rsidRPr="00E84D4D">
        <w:rPr>
          <w:vertAlign w:val="superscript"/>
        </w:rPr>
        <w:t>3</w:t>
      </w:r>
      <w:r w:rsidR="00DA75CF" w:rsidRPr="00E84D4D">
        <w:t xml:space="preserve"> térfogatot és 3,0 m gerincmagasságot.</w:t>
      </w:r>
    </w:p>
    <w:p w:rsidR="00DA75CF" w:rsidRPr="00E84D4D" w:rsidRDefault="00DA75CF" w:rsidP="00DA75CF">
      <w:pPr>
        <w:pStyle w:val="Listaszerbekezds"/>
        <w:rPr>
          <w:b/>
        </w:rPr>
      </w:pPr>
    </w:p>
    <w:p w:rsidR="00DA75CF" w:rsidRPr="00E84D4D" w:rsidRDefault="00DA75CF" w:rsidP="000E793E">
      <w:pPr>
        <w:pStyle w:val="Listaszerbekezds"/>
        <w:numPr>
          <w:ilvl w:val="0"/>
          <w:numId w:val="4"/>
        </w:numPr>
        <w:tabs>
          <w:tab w:val="left" w:pos="284"/>
        </w:tabs>
        <w:autoSpaceDE w:val="0"/>
        <w:contextualSpacing/>
        <w:jc w:val="both"/>
        <w:rPr>
          <w:b/>
        </w:rPr>
      </w:pPr>
      <w:r w:rsidRPr="00E84D4D">
        <w:rPr>
          <w:b/>
        </w:rPr>
        <w:t>Közterületen</w:t>
      </w:r>
      <w:r w:rsidR="00F55FEB" w:rsidRPr="00E84D4D">
        <w:rPr>
          <w:b/>
        </w:rPr>
        <w:t xml:space="preserve"> és Különleges (Ki) idegenforgalmi területen, (</w:t>
      </w:r>
      <w:proofErr w:type="spellStart"/>
      <w:r w:rsidR="00F55FEB" w:rsidRPr="00E84D4D">
        <w:rPr>
          <w:b/>
        </w:rPr>
        <w:t>Ks</w:t>
      </w:r>
      <w:proofErr w:type="spellEnd"/>
      <w:r w:rsidR="00F55FEB" w:rsidRPr="00E84D4D">
        <w:rPr>
          <w:b/>
        </w:rPr>
        <w:t>) strand terület és (</w:t>
      </w:r>
      <w:proofErr w:type="spellStart"/>
      <w:r w:rsidR="00F55FEB" w:rsidRPr="00E84D4D">
        <w:rPr>
          <w:b/>
        </w:rPr>
        <w:t>Kk</w:t>
      </w:r>
      <w:proofErr w:type="spellEnd"/>
      <w:r w:rsidR="00F55FEB" w:rsidRPr="00E84D4D">
        <w:rPr>
          <w:b/>
        </w:rPr>
        <w:t xml:space="preserve">) kikötő területen </w:t>
      </w:r>
      <w:r w:rsidR="00872189" w:rsidRPr="00E84D4D">
        <w:rPr>
          <w:b/>
        </w:rPr>
        <w:t xml:space="preserve">Épített örökség helyi területi védelemmel érintett (H3) területen </w:t>
      </w:r>
      <w:r w:rsidRPr="00E84D4D">
        <w:t xml:space="preserve">reklámtartó építmény </w:t>
      </w:r>
      <w:r w:rsidRPr="00E84D4D">
        <w:rPr>
          <w:b/>
        </w:rPr>
        <w:t xml:space="preserve">(pld. </w:t>
      </w:r>
      <w:r w:rsidR="00321EAD" w:rsidRPr="00E84D4D">
        <w:rPr>
          <w:b/>
        </w:rPr>
        <w:t xml:space="preserve">hirdető oszlop, </w:t>
      </w:r>
      <w:r w:rsidRPr="00E84D4D">
        <w:rPr>
          <w:b/>
        </w:rPr>
        <w:t>tábla)</w:t>
      </w:r>
      <w:r w:rsidRPr="00E84D4D">
        <w:t xml:space="preserve"> építése, meglévő felújítása, helyreállítása, átalakítása, korszerűsítése, bővítése, megváltoztatása, melynek mérete az építési tevékenység után sem haladja meg</w:t>
      </w:r>
    </w:p>
    <w:p w:rsidR="00DA75CF" w:rsidRPr="00E84D4D" w:rsidRDefault="00DA75CF" w:rsidP="00DA75CF">
      <w:pPr>
        <w:pStyle w:val="NormlWeb"/>
        <w:tabs>
          <w:tab w:val="left" w:pos="1134"/>
        </w:tabs>
        <w:ind w:left="596" w:firstLine="538"/>
        <w:contextualSpacing/>
      </w:pPr>
      <w:proofErr w:type="gramStart"/>
      <w:r w:rsidRPr="00E84D4D">
        <w:rPr>
          <w:i/>
          <w:iCs/>
        </w:rPr>
        <w:t>a</w:t>
      </w:r>
      <w:proofErr w:type="gramEnd"/>
      <w:r w:rsidRPr="00E84D4D">
        <w:rPr>
          <w:i/>
          <w:iCs/>
        </w:rPr>
        <w:t xml:space="preserve">) </w:t>
      </w:r>
      <w:r w:rsidRPr="00E84D4D">
        <w:t>beépítésre nem szánt területen a 9,0 m magasságot,</w:t>
      </w:r>
    </w:p>
    <w:p w:rsidR="00DA75CF" w:rsidRPr="00E84D4D" w:rsidRDefault="00DA75CF" w:rsidP="00DA75CF">
      <w:pPr>
        <w:pStyle w:val="NormlWeb"/>
        <w:tabs>
          <w:tab w:val="left" w:pos="1134"/>
        </w:tabs>
        <w:ind w:left="596" w:firstLine="538"/>
        <w:contextualSpacing/>
      </w:pPr>
      <w:r w:rsidRPr="00E84D4D">
        <w:rPr>
          <w:i/>
          <w:iCs/>
        </w:rPr>
        <w:t xml:space="preserve">b) </w:t>
      </w:r>
      <w:r w:rsidRPr="00E84D4D">
        <w:t>beépítésre szánt területen a 4,5 m magasságot.</w:t>
      </w:r>
    </w:p>
    <w:p w:rsidR="00DA75CF" w:rsidRPr="00E84D4D" w:rsidRDefault="00DA75CF" w:rsidP="00DA75CF">
      <w:pPr>
        <w:pStyle w:val="Listaszerbekezds"/>
        <w:tabs>
          <w:tab w:val="left" w:pos="284"/>
          <w:tab w:val="left" w:pos="1134"/>
        </w:tabs>
        <w:autoSpaceDE w:val="0"/>
        <w:ind w:left="720"/>
        <w:contextualSpacing/>
        <w:jc w:val="both"/>
        <w:rPr>
          <w:b/>
        </w:rPr>
      </w:pPr>
    </w:p>
    <w:p w:rsidR="00DA75CF" w:rsidRPr="00E84D4D" w:rsidRDefault="00DA75CF" w:rsidP="000E793E">
      <w:pPr>
        <w:pStyle w:val="Listaszerbekezds"/>
        <w:numPr>
          <w:ilvl w:val="0"/>
          <w:numId w:val="4"/>
        </w:numPr>
        <w:tabs>
          <w:tab w:val="left" w:pos="284"/>
          <w:tab w:val="left" w:pos="1134"/>
        </w:tabs>
        <w:autoSpaceDE w:val="0"/>
        <w:contextualSpacing/>
        <w:jc w:val="both"/>
        <w:rPr>
          <w:b/>
        </w:rPr>
      </w:pPr>
      <w:r w:rsidRPr="00E84D4D">
        <w:rPr>
          <w:b/>
        </w:rPr>
        <w:t xml:space="preserve">Közterületen, vagy önkormányzati tulajdonban illetve kezelésben </w:t>
      </w:r>
      <w:r w:rsidRPr="00E84D4D">
        <w:t xml:space="preserve">lévő területen </w:t>
      </w:r>
      <w:r w:rsidR="00872189" w:rsidRPr="00E84D4D">
        <w:t xml:space="preserve">valamint </w:t>
      </w:r>
      <w:r w:rsidR="00872189" w:rsidRPr="00E84D4D">
        <w:rPr>
          <w:b/>
        </w:rPr>
        <w:t xml:space="preserve">Épített örökség helyi területi védelemmel érintett (H3) területen </w:t>
      </w:r>
      <w:r w:rsidRPr="00E84D4D">
        <w:t>szobor, emlékmű, kereszt, emlékjel építése, elhelyezése, bontása, ha annak a talapzatával együtt mért magassága nem haladja meg a 6,0 m-t.</w:t>
      </w:r>
    </w:p>
    <w:p w:rsidR="00DA75CF" w:rsidRPr="00E84D4D" w:rsidRDefault="00DA75CF" w:rsidP="00DA75CF">
      <w:pPr>
        <w:pStyle w:val="Listaszerbekezds"/>
        <w:tabs>
          <w:tab w:val="left" w:pos="284"/>
          <w:tab w:val="left" w:pos="1134"/>
        </w:tabs>
        <w:autoSpaceDE w:val="0"/>
        <w:ind w:left="720"/>
        <w:contextualSpacing/>
        <w:jc w:val="both"/>
        <w:rPr>
          <w:b/>
        </w:rPr>
      </w:pPr>
    </w:p>
    <w:p w:rsidR="00DA75CF" w:rsidRPr="00E84D4D" w:rsidRDefault="00DA75CF" w:rsidP="000E793E">
      <w:pPr>
        <w:pStyle w:val="Listaszerbekezds"/>
        <w:numPr>
          <w:ilvl w:val="0"/>
          <w:numId w:val="4"/>
        </w:numPr>
        <w:tabs>
          <w:tab w:val="left" w:pos="284"/>
          <w:tab w:val="left" w:pos="1134"/>
        </w:tabs>
        <w:autoSpaceDE w:val="0"/>
        <w:contextualSpacing/>
        <w:jc w:val="both"/>
        <w:rPr>
          <w:b/>
        </w:rPr>
      </w:pPr>
      <w:r w:rsidRPr="00E84D4D">
        <w:rPr>
          <w:b/>
        </w:rPr>
        <w:t xml:space="preserve">Közterületen, vagy önkormányzati tulajdonban illetve kezelésben </w:t>
      </w:r>
      <w:r w:rsidRPr="00E84D4D">
        <w:t xml:space="preserve">lévő területen </w:t>
      </w:r>
      <w:r w:rsidR="00872189" w:rsidRPr="00E84D4D">
        <w:t xml:space="preserve">valamint </w:t>
      </w:r>
      <w:r w:rsidR="00872189" w:rsidRPr="00E84D4D">
        <w:rPr>
          <w:b/>
        </w:rPr>
        <w:t xml:space="preserve">Épített örökség helyi területi védelemmel érintett (H3) területen </w:t>
      </w:r>
      <w:r w:rsidRPr="00E84D4D">
        <w:t>emlékfal építése, bontása melynek talapzatával együtt mért magassága nem haladja meg a 3,0 m-t.</w:t>
      </w:r>
    </w:p>
    <w:p w:rsidR="00DA75CF" w:rsidRPr="00E84D4D" w:rsidRDefault="00DA75CF" w:rsidP="00DA75CF">
      <w:pPr>
        <w:pStyle w:val="Listaszerbekezds"/>
        <w:rPr>
          <w:b/>
        </w:rPr>
      </w:pPr>
    </w:p>
    <w:p w:rsidR="00DA75CF" w:rsidRPr="00E84D4D" w:rsidRDefault="00DA75CF" w:rsidP="000E793E">
      <w:pPr>
        <w:pStyle w:val="Listaszerbekezds"/>
        <w:numPr>
          <w:ilvl w:val="0"/>
          <w:numId w:val="4"/>
        </w:numPr>
        <w:tabs>
          <w:tab w:val="left" w:pos="284"/>
          <w:tab w:val="left" w:pos="1134"/>
        </w:tabs>
        <w:autoSpaceDE w:val="0"/>
        <w:contextualSpacing/>
        <w:jc w:val="both"/>
        <w:rPr>
          <w:b/>
        </w:rPr>
      </w:pPr>
      <w:r w:rsidRPr="00E84D4D">
        <w:rPr>
          <w:b/>
        </w:rPr>
        <w:t>Közterületen</w:t>
      </w:r>
      <w:r w:rsidRPr="00E84D4D">
        <w:t xml:space="preserve"> park, játszótér, sportpálya megfelelőségi igazolással vagy teljesítménynyilatkozattal és műszaki specifikációval rendelkező műtárgyainak építése, egyéb építési tevékenység végzése.</w:t>
      </w:r>
    </w:p>
    <w:p w:rsidR="00DA75CF" w:rsidRPr="00E84D4D" w:rsidRDefault="00DA75CF" w:rsidP="00DA75CF">
      <w:pPr>
        <w:pStyle w:val="Listaszerbekezds"/>
        <w:rPr>
          <w:b/>
        </w:rPr>
      </w:pPr>
    </w:p>
    <w:p w:rsidR="00DA75CF" w:rsidRPr="00E84D4D" w:rsidRDefault="00DA75CF" w:rsidP="000E793E">
      <w:pPr>
        <w:pStyle w:val="Listaszerbekezds"/>
        <w:numPr>
          <w:ilvl w:val="0"/>
          <w:numId w:val="4"/>
        </w:numPr>
        <w:tabs>
          <w:tab w:val="left" w:pos="284"/>
          <w:tab w:val="left" w:pos="1134"/>
        </w:tabs>
        <w:autoSpaceDE w:val="0"/>
        <w:contextualSpacing/>
        <w:jc w:val="both"/>
        <w:rPr>
          <w:b/>
        </w:rPr>
      </w:pPr>
      <w:r w:rsidRPr="00E84D4D">
        <w:rPr>
          <w:b/>
        </w:rPr>
        <w:t xml:space="preserve"> Közterületen</w:t>
      </w:r>
      <w:r w:rsidR="00872189" w:rsidRPr="00E84D4D">
        <w:rPr>
          <w:b/>
        </w:rPr>
        <w:t xml:space="preserve"> </w:t>
      </w:r>
      <w:r w:rsidR="00872189" w:rsidRPr="00E84D4D">
        <w:t>valamint</w:t>
      </w:r>
      <w:r w:rsidR="00872189" w:rsidRPr="00E84D4D">
        <w:rPr>
          <w:b/>
        </w:rPr>
        <w:t xml:space="preserve"> Épített örökség helyi területi védelemmel érintett (H3) </w:t>
      </w:r>
      <w:proofErr w:type="gramStart"/>
      <w:r w:rsidR="00872189" w:rsidRPr="00E84D4D">
        <w:rPr>
          <w:b/>
        </w:rPr>
        <w:t xml:space="preserve">területen </w:t>
      </w:r>
      <w:r w:rsidRPr="00E84D4D">
        <w:t xml:space="preserve"> megfelelőség</w:t>
      </w:r>
      <w:proofErr w:type="gramEnd"/>
      <w:r w:rsidRPr="00E84D4D">
        <w:t xml:space="preserve"> igazolással vagy teljesítmény-nyilatkozattal és jóváhagyott műszaki specifikációval rendelkező építményszerkezetű, vagy tömegtartózkodás céljára nem szolgáló, vagy legfeljebb 180 napig fennálló</w:t>
      </w:r>
    </w:p>
    <w:p w:rsidR="00DA75CF" w:rsidRPr="00E84D4D" w:rsidRDefault="00DA75CF" w:rsidP="00DA75CF">
      <w:pPr>
        <w:pStyle w:val="NormlWeb"/>
        <w:ind w:left="1418" w:hanging="284"/>
        <w:contextualSpacing/>
      </w:pPr>
      <w:proofErr w:type="gramStart"/>
      <w:r w:rsidRPr="00E84D4D">
        <w:rPr>
          <w:i/>
          <w:iCs/>
        </w:rPr>
        <w:t>a</w:t>
      </w:r>
      <w:proofErr w:type="gramEnd"/>
      <w:r w:rsidRPr="00E84D4D">
        <w:rPr>
          <w:i/>
          <w:iCs/>
        </w:rPr>
        <w:t xml:space="preserve">) </w:t>
      </w:r>
      <w:r w:rsidRPr="00E84D4D">
        <w:t>rendezvényeket kiszolgáló színpad, színpadi tető, lelátó, mutatványos, szórakoztató, vendéglátó, kereskedelmi, valamint előadás tartására szolgáló építmény,</w:t>
      </w:r>
    </w:p>
    <w:p w:rsidR="00DA75CF" w:rsidRPr="00E84D4D" w:rsidRDefault="00DA75CF" w:rsidP="00DA75CF">
      <w:pPr>
        <w:pStyle w:val="NormlWeb"/>
        <w:ind w:left="1134" w:firstLine="0"/>
        <w:contextualSpacing/>
      </w:pPr>
      <w:r w:rsidRPr="00E84D4D">
        <w:rPr>
          <w:i/>
          <w:iCs/>
        </w:rPr>
        <w:t xml:space="preserve">b) </w:t>
      </w:r>
      <w:r w:rsidRPr="00E84D4D">
        <w:t>kiállítási vagy elsősegélyt nyújtó építmény,</w:t>
      </w:r>
    </w:p>
    <w:p w:rsidR="00DA75CF" w:rsidRPr="00E84D4D" w:rsidRDefault="00DA75CF" w:rsidP="00DA75CF">
      <w:pPr>
        <w:pStyle w:val="NormlWeb"/>
        <w:ind w:left="1134" w:firstLine="0"/>
        <w:contextualSpacing/>
      </w:pPr>
      <w:r w:rsidRPr="00E84D4D">
        <w:rPr>
          <w:i/>
          <w:iCs/>
        </w:rPr>
        <w:t xml:space="preserve">c) </w:t>
      </w:r>
      <w:r w:rsidRPr="00E84D4D">
        <w:t>levegővel felfújt vagy feszített fedések (sátorszerkezetek),</w:t>
      </w:r>
    </w:p>
    <w:p w:rsidR="00DA75CF" w:rsidRPr="00E84D4D" w:rsidRDefault="00DA75CF" w:rsidP="00DA75CF">
      <w:pPr>
        <w:pStyle w:val="Listaszerbekezds"/>
        <w:tabs>
          <w:tab w:val="left" w:pos="284"/>
          <w:tab w:val="left" w:pos="1134"/>
        </w:tabs>
        <w:autoSpaceDE w:val="0"/>
        <w:ind w:left="720" w:firstLine="414"/>
        <w:contextualSpacing/>
        <w:jc w:val="both"/>
      </w:pPr>
      <w:r w:rsidRPr="00E84D4D">
        <w:rPr>
          <w:i/>
          <w:iCs/>
        </w:rPr>
        <w:t xml:space="preserve">d) </w:t>
      </w:r>
      <w:r w:rsidRPr="00E84D4D">
        <w:t>ideiglenes fedett lovarda építése.</w:t>
      </w:r>
    </w:p>
    <w:p w:rsidR="00DA75CF" w:rsidRPr="00E84D4D" w:rsidRDefault="00DA75CF" w:rsidP="00DA75CF">
      <w:pPr>
        <w:tabs>
          <w:tab w:val="left" w:pos="284"/>
          <w:tab w:val="left" w:pos="1134"/>
        </w:tabs>
        <w:autoSpaceDE w:val="0"/>
        <w:contextualSpacing/>
        <w:jc w:val="both"/>
        <w:rPr>
          <w:b/>
        </w:rPr>
      </w:pPr>
    </w:p>
    <w:p w:rsidR="00DA75CF" w:rsidRPr="00E84D4D" w:rsidRDefault="00DA75CF" w:rsidP="000E793E">
      <w:pPr>
        <w:pStyle w:val="Listaszerbekezds"/>
        <w:numPr>
          <w:ilvl w:val="0"/>
          <w:numId w:val="4"/>
        </w:numPr>
        <w:tabs>
          <w:tab w:val="left" w:pos="284"/>
          <w:tab w:val="left" w:pos="709"/>
        </w:tabs>
        <w:autoSpaceDE w:val="0"/>
        <w:contextualSpacing/>
        <w:jc w:val="both"/>
        <w:rPr>
          <w:b/>
        </w:rPr>
      </w:pPr>
      <w:proofErr w:type="gramStart"/>
      <w:r w:rsidRPr="00E84D4D">
        <w:rPr>
          <w:rFonts w:cs="Times New Roman"/>
          <w:b/>
          <w:szCs w:val="24"/>
        </w:rPr>
        <w:t xml:space="preserve">Beépítésre szánt területen – kivéve a </w:t>
      </w:r>
      <w:r w:rsidR="00321EAD" w:rsidRPr="00E84D4D">
        <w:rPr>
          <w:rFonts w:cs="Times New Roman"/>
          <w:b/>
          <w:szCs w:val="24"/>
        </w:rPr>
        <w:t xml:space="preserve">(GKSZ) Kereskedelmi, szolgáltató </w:t>
      </w:r>
      <w:r w:rsidRPr="00E84D4D">
        <w:rPr>
          <w:rFonts w:cs="Times New Roman"/>
          <w:b/>
          <w:szCs w:val="24"/>
        </w:rPr>
        <w:t xml:space="preserve">és </w:t>
      </w:r>
      <w:r w:rsidR="00321EAD" w:rsidRPr="00E84D4D">
        <w:rPr>
          <w:rFonts w:cs="Times New Roman"/>
          <w:b/>
          <w:szCs w:val="24"/>
        </w:rPr>
        <w:t>(</w:t>
      </w:r>
      <w:proofErr w:type="spellStart"/>
      <w:r w:rsidR="00321EAD" w:rsidRPr="00E84D4D">
        <w:rPr>
          <w:rFonts w:cs="Times New Roman"/>
          <w:b/>
          <w:szCs w:val="24"/>
        </w:rPr>
        <w:t>Gip</w:t>
      </w:r>
      <w:proofErr w:type="spellEnd"/>
      <w:r w:rsidR="00321EAD" w:rsidRPr="00E84D4D">
        <w:rPr>
          <w:rFonts w:cs="Times New Roman"/>
          <w:b/>
          <w:szCs w:val="24"/>
        </w:rPr>
        <w:t>) Ipari terület és (</w:t>
      </w:r>
      <w:proofErr w:type="spellStart"/>
      <w:r w:rsidR="00321EAD" w:rsidRPr="00E84D4D">
        <w:rPr>
          <w:rFonts w:cs="Times New Roman"/>
          <w:b/>
          <w:szCs w:val="24"/>
        </w:rPr>
        <w:t>Gipe</w:t>
      </w:r>
      <w:proofErr w:type="spellEnd"/>
      <w:r w:rsidR="00321EAD" w:rsidRPr="00E84D4D">
        <w:rPr>
          <w:rFonts w:cs="Times New Roman"/>
          <w:b/>
          <w:szCs w:val="24"/>
        </w:rPr>
        <w:t xml:space="preserve">) Egyéb ipari </w:t>
      </w:r>
      <w:r w:rsidRPr="00E84D4D">
        <w:rPr>
          <w:rFonts w:cs="Times New Roman"/>
          <w:b/>
          <w:szCs w:val="24"/>
        </w:rPr>
        <w:t>terület</w:t>
      </w:r>
      <w:r w:rsidRPr="00E84D4D">
        <w:rPr>
          <w:rFonts w:cs="Times New Roman"/>
          <w:szCs w:val="24"/>
        </w:rPr>
        <w:t xml:space="preserve"> - 6,0 m vagy annál kisebb magasságú, a 60 m</w:t>
      </w:r>
      <w:r w:rsidRPr="00E84D4D">
        <w:rPr>
          <w:rFonts w:cs="Times New Roman"/>
          <w:szCs w:val="24"/>
          <w:vertAlign w:val="superscript"/>
        </w:rPr>
        <w:t>3</w:t>
      </w:r>
      <w:r w:rsidRPr="00E84D4D">
        <w:rPr>
          <w:rFonts w:cs="Times New Roman"/>
          <w:szCs w:val="24"/>
        </w:rPr>
        <w:t xml:space="preserve"> vagy annál kisebb térfogatú siló, ömlesztettanyag-tároló, nem veszélyes folyadékok tárolója, nem veszélyes anyagot tartalmazó, nyomástartó edénynek nem minősülő, föld feletti vagy alatti tartály, tároló elhelyezéséhez szükséges építmény építése, meglévő felújítása, helyreállítása, átalakítása, korszerűsítése, bővítése.</w:t>
      </w:r>
      <w:proofErr w:type="gramEnd"/>
    </w:p>
    <w:p w:rsidR="00DA75CF" w:rsidRPr="00E84D4D" w:rsidRDefault="00DA75CF" w:rsidP="00DA75CF">
      <w:pPr>
        <w:pStyle w:val="Listaszerbekezds"/>
        <w:tabs>
          <w:tab w:val="left" w:pos="284"/>
          <w:tab w:val="left" w:pos="1134"/>
        </w:tabs>
        <w:autoSpaceDE w:val="0"/>
        <w:ind w:left="720"/>
        <w:contextualSpacing/>
        <w:jc w:val="both"/>
        <w:rPr>
          <w:b/>
        </w:rPr>
      </w:pPr>
    </w:p>
    <w:p w:rsidR="00DA75CF" w:rsidRPr="00E84D4D" w:rsidRDefault="00321EAD" w:rsidP="000E793E">
      <w:pPr>
        <w:pStyle w:val="NormlWeb"/>
        <w:numPr>
          <w:ilvl w:val="0"/>
          <w:numId w:val="4"/>
        </w:numPr>
        <w:tabs>
          <w:tab w:val="left" w:pos="0"/>
        </w:tabs>
        <w:contextualSpacing/>
      </w:pPr>
      <w:r w:rsidRPr="00E84D4D">
        <w:rPr>
          <w:b/>
        </w:rPr>
        <w:t xml:space="preserve">Épített örökség helyi védelemmel érintett (H1, H2) </w:t>
      </w:r>
      <w:r w:rsidR="00DA75CF" w:rsidRPr="00E84D4D">
        <w:t>ingatlanon</w:t>
      </w:r>
      <w:r w:rsidR="00872189" w:rsidRPr="00E84D4D">
        <w:t xml:space="preserve"> valamint </w:t>
      </w:r>
      <w:r w:rsidR="00872189" w:rsidRPr="00E84D4D">
        <w:rPr>
          <w:b/>
        </w:rPr>
        <w:t>Épített örökség helyi területi védelemmel érintett (H3) területen</w:t>
      </w:r>
      <w:r w:rsidR="00DA75CF" w:rsidRPr="00E84D4D">
        <w:t xml:space="preserve"> </w:t>
      </w:r>
      <w:r w:rsidR="00DA75CF" w:rsidRPr="00E84D4D">
        <w:rPr>
          <w:b/>
        </w:rPr>
        <w:t>közterülettel határos</w:t>
      </w:r>
      <w:r w:rsidR="00DA75CF" w:rsidRPr="00E84D4D">
        <w:t xml:space="preserve"> kerítés építése, bontása.</w:t>
      </w:r>
    </w:p>
    <w:p w:rsidR="00DA75CF" w:rsidRPr="00E84D4D" w:rsidRDefault="00DA75CF" w:rsidP="00DA75CF">
      <w:pPr>
        <w:pStyle w:val="Listaszerbekezds"/>
        <w:rPr>
          <w:szCs w:val="24"/>
        </w:rPr>
      </w:pPr>
    </w:p>
    <w:p w:rsidR="00DA75CF" w:rsidRPr="00E84D4D" w:rsidRDefault="00321EAD" w:rsidP="000E793E">
      <w:pPr>
        <w:pStyle w:val="NormlWeb"/>
        <w:numPr>
          <w:ilvl w:val="0"/>
          <w:numId w:val="4"/>
        </w:numPr>
        <w:tabs>
          <w:tab w:val="left" w:pos="0"/>
        </w:tabs>
        <w:contextualSpacing/>
      </w:pPr>
      <w:r w:rsidRPr="00E84D4D">
        <w:rPr>
          <w:b/>
        </w:rPr>
        <w:lastRenderedPageBreak/>
        <w:t xml:space="preserve">Épített örökség helyi védelemmel érintett (H1, H2) </w:t>
      </w:r>
      <w:r w:rsidR="00DA75CF" w:rsidRPr="00E84D4D">
        <w:t xml:space="preserve">ingatlanon </w:t>
      </w:r>
      <w:r w:rsidR="00872189" w:rsidRPr="00E84D4D">
        <w:t xml:space="preserve">valamint </w:t>
      </w:r>
      <w:r w:rsidR="00872189" w:rsidRPr="00E84D4D">
        <w:rPr>
          <w:b/>
        </w:rPr>
        <w:t xml:space="preserve">Épített örökség helyi területi védelemmel érintett (H3) területen </w:t>
      </w:r>
      <w:r w:rsidR="00DA75CF" w:rsidRPr="00E84D4D">
        <w:t>szellőző-, klíma-, áru- és pénzautomata, kerékpártartó, zászlótartó építményen való elhelyezése, ha ahhoz nem kell az építmény tartószerkezeti rendszerét vagy tartószerkezeti elemeit</w:t>
      </w:r>
    </w:p>
    <w:p w:rsidR="00DA75CF" w:rsidRPr="00E84D4D" w:rsidRDefault="00DA75CF" w:rsidP="00DA75CF">
      <w:pPr>
        <w:pStyle w:val="NormlWeb"/>
        <w:ind w:left="940" w:firstLine="194"/>
        <w:contextualSpacing/>
      </w:pPr>
      <w:proofErr w:type="gramStart"/>
      <w:r w:rsidRPr="00E84D4D">
        <w:rPr>
          <w:i/>
          <w:iCs/>
        </w:rPr>
        <w:t>a</w:t>
      </w:r>
      <w:proofErr w:type="gramEnd"/>
      <w:r w:rsidRPr="00E84D4D">
        <w:rPr>
          <w:i/>
          <w:iCs/>
        </w:rPr>
        <w:t xml:space="preserve">) </w:t>
      </w:r>
      <w:r w:rsidRPr="00E84D4D">
        <w:t>megváltoztatni,</w:t>
      </w:r>
    </w:p>
    <w:p w:rsidR="00DA75CF" w:rsidRPr="00E84D4D" w:rsidRDefault="00DA75CF" w:rsidP="00DA75CF">
      <w:pPr>
        <w:pStyle w:val="NormlWeb"/>
        <w:ind w:left="940" w:firstLine="194"/>
        <w:contextualSpacing/>
      </w:pPr>
      <w:r w:rsidRPr="00E84D4D">
        <w:rPr>
          <w:i/>
          <w:iCs/>
        </w:rPr>
        <w:t xml:space="preserve">b) </w:t>
      </w:r>
      <w:r w:rsidRPr="00E84D4D">
        <w:t>átalakítani,</w:t>
      </w:r>
    </w:p>
    <w:p w:rsidR="00DA75CF" w:rsidRPr="00E84D4D" w:rsidRDefault="00DA75CF" w:rsidP="00DA75CF">
      <w:pPr>
        <w:pStyle w:val="NormlWeb"/>
        <w:ind w:left="940" w:firstLine="194"/>
        <w:contextualSpacing/>
      </w:pPr>
      <w:r w:rsidRPr="00E84D4D">
        <w:rPr>
          <w:i/>
          <w:iCs/>
        </w:rPr>
        <w:t xml:space="preserve">c) </w:t>
      </w:r>
      <w:r w:rsidRPr="00E84D4D">
        <w:t>elbontani,</w:t>
      </w:r>
    </w:p>
    <w:p w:rsidR="00DA75CF" w:rsidRPr="00E84D4D" w:rsidRDefault="00DA75CF" w:rsidP="00DA75CF">
      <w:pPr>
        <w:pStyle w:val="NormlWeb"/>
        <w:ind w:left="940" w:firstLine="194"/>
        <w:contextualSpacing/>
      </w:pPr>
      <w:r w:rsidRPr="00E84D4D">
        <w:rPr>
          <w:i/>
          <w:iCs/>
        </w:rPr>
        <w:t xml:space="preserve">d) </w:t>
      </w:r>
      <w:r w:rsidRPr="00E84D4D">
        <w:t>kicserélni,</w:t>
      </w:r>
    </w:p>
    <w:p w:rsidR="00DA75CF" w:rsidRPr="00E84D4D" w:rsidRDefault="00DA75CF" w:rsidP="00DA75CF">
      <w:pPr>
        <w:pStyle w:val="NormlWeb"/>
        <w:ind w:left="940" w:firstLine="194"/>
        <w:contextualSpacing/>
      </w:pPr>
      <w:proofErr w:type="gramStart"/>
      <w:r w:rsidRPr="00E84D4D">
        <w:rPr>
          <w:i/>
          <w:iCs/>
        </w:rPr>
        <w:t>e</w:t>
      </w:r>
      <w:proofErr w:type="gramEnd"/>
      <w:r w:rsidRPr="00E84D4D">
        <w:rPr>
          <w:i/>
          <w:iCs/>
        </w:rPr>
        <w:t xml:space="preserve">) </w:t>
      </w:r>
      <w:r w:rsidRPr="00E84D4D">
        <w:t>megerősíteni vagy</w:t>
      </w:r>
    </w:p>
    <w:p w:rsidR="00DA75CF" w:rsidRPr="00E84D4D" w:rsidRDefault="00DA75CF" w:rsidP="00DA75CF">
      <w:pPr>
        <w:pStyle w:val="Listaszerbekezds"/>
        <w:tabs>
          <w:tab w:val="left" w:pos="284"/>
          <w:tab w:val="left" w:pos="1134"/>
        </w:tabs>
        <w:autoSpaceDE w:val="0"/>
        <w:ind w:left="720" w:firstLine="414"/>
        <w:contextualSpacing/>
        <w:jc w:val="both"/>
        <w:rPr>
          <w:rFonts w:cs="Times New Roman"/>
        </w:rPr>
      </w:pPr>
      <w:proofErr w:type="gramStart"/>
      <w:r w:rsidRPr="00E84D4D">
        <w:rPr>
          <w:rFonts w:cs="Times New Roman"/>
          <w:i/>
          <w:iCs/>
        </w:rPr>
        <w:t>f</w:t>
      </w:r>
      <w:proofErr w:type="gramEnd"/>
      <w:r w:rsidRPr="00E84D4D">
        <w:rPr>
          <w:rFonts w:cs="Times New Roman"/>
          <w:i/>
          <w:iCs/>
        </w:rPr>
        <w:t xml:space="preserve">) </w:t>
      </w:r>
      <w:r w:rsidRPr="00E84D4D">
        <w:rPr>
          <w:rFonts w:cs="Times New Roman"/>
        </w:rPr>
        <w:t>újjáépíteni.</w:t>
      </w:r>
    </w:p>
    <w:p w:rsidR="00DA75CF" w:rsidRPr="00E84D4D" w:rsidRDefault="00DA75CF" w:rsidP="00DA75CF">
      <w:pPr>
        <w:pStyle w:val="Listaszerbekezds"/>
        <w:tabs>
          <w:tab w:val="left" w:pos="284"/>
          <w:tab w:val="left" w:pos="1134"/>
        </w:tabs>
        <w:autoSpaceDE w:val="0"/>
        <w:ind w:left="720" w:firstLine="414"/>
        <w:contextualSpacing/>
        <w:jc w:val="both"/>
        <w:rPr>
          <w:rFonts w:cs="Times New Roman"/>
        </w:rPr>
      </w:pPr>
    </w:p>
    <w:p w:rsidR="00DA75CF" w:rsidRPr="00E84D4D" w:rsidRDefault="00DA75CF" w:rsidP="000E793E">
      <w:pPr>
        <w:pStyle w:val="Listaszerbekezds"/>
        <w:numPr>
          <w:ilvl w:val="0"/>
          <w:numId w:val="4"/>
        </w:numPr>
        <w:tabs>
          <w:tab w:val="left" w:pos="284"/>
          <w:tab w:val="left" w:pos="1134"/>
        </w:tabs>
        <w:autoSpaceDE w:val="0"/>
        <w:contextualSpacing/>
        <w:jc w:val="both"/>
      </w:pPr>
      <w:r w:rsidRPr="00E84D4D">
        <w:rPr>
          <w:b/>
        </w:rPr>
        <w:t>Közterületen</w:t>
      </w:r>
      <w:r w:rsidR="00872189" w:rsidRPr="00E84D4D">
        <w:rPr>
          <w:b/>
        </w:rPr>
        <w:t xml:space="preserve"> valamint Épített örökség helyi területi védelemmel érintett (H3) területen</w:t>
      </w:r>
      <w:r w:rsidRPr="00E84D4D">
        <w:t xml:space="preserve"> </w:t>
      </w:r>
      <w:proofErr w:type="spellStart"/>
      <w:r w:rsidRPr="00E84D4D">
        <w:t>utasváró</w:t>
      </w:r>
      <w:proofErr w:type="spellEnd"/>
      <w:r w:rsidRPr="00E84D4D">
        <w:t xml:space="preserve"> fülke építése.</w:t>
      </w:r>
    </w:p>
    <w:p w:rsidR="00DA75CF" w:rsidRPr="00E84D4D" w:rsidRDefault="00DA75CF" w:rsidP="00DA75CF">
      <w:pPr>
        <w:pStyle w:val="Listaszerbekezds"/>
        <w:tabs>
          <w:tab w:val="left" w:pos="284"/>
          <w:tab w:val="left" w:pos="1134"/>
        </w:tabs>
        <w:autoSpaceDE w:val="0"/>
        <w:ind w:left="720"/>
        <w:contextualSpacing/>
        <w:jc w:val="both"/>
      </w:pPr>
    </w:p>
    <w:p w:rsidR="00DA75CF" w:rsidRPr="00E84D4D" w:rsidRDefault="00DA75CF" w:rsidP="000E793E">
      <w:pPr>
        <w:pStyle w:val="Listaszerbekezds"/>
        <w:numPr>
          <w:ilvl w:val="0"/>
          <w:numId w:val="4"/>
        </w:numPr>
        <w:tabs>
          <w:tab w:val="left" w:pos="284"/>
          <w:tab w:val="left" w:pos="1134"/>
        </w:tabs>
        <w:autoSpaceDE w:val="0"/>
        <w:contextualSpacing/>
        <w:jc w:val="both"/>
        <w:rPr>
          <w:b/>
        </w:rPr>
      </w:pPr>
      <w:r w:rsidRPr="00E84D4D">
        <w:rPr>
          <w:b/>
        </w:rPr>
        <w:t xml:space="preserve">Közterületen vagy </w:t>
      </w:r>
      <w:r w:rsidR="00321EAD" w:rsidRPr="00E84D4D">
        <w:rPr>
          <w:b/>
        </w:rPr>
        <w:t xml:space="preserve">épített örökség helyi védelemmel érintett (H1, H2) </w:t>
      </w:r>
      <w:r w:rsidRPr="00E84D4D">
        <w:t xml:space="preserve">ingatlanon </w:t>
      </w:r>
      <w:r w:rsidR="00053CE3" w:rsidRPr="00E84D4D">
        <w:t xml:space="preserve">valamint </w:t>
      </w:r>
      <w:r w:rsidR="00053CE3" w:rsidRPr="00E84D4D">
        <w:rPr>
          <w:b/>
        </w:rPr>
        <w:t xml:space="preserve">Épített örökség helyi területi védelemmel érintett (H3) területen </w:t>
      </w:r>
      <w:r w:rsidRPr="00E84D4D">
        <w:t>zászlótartó oszlop (zászlórúd) építése, bontása melynek terepszinttől mért magassága a 6,0 métert nem haladja meg.</w:t>
      </w:r>
    </w:p>
    <w:p w:rsidR="00DA75CF" w:rsidRPr="00E84D4D" w:rsidRDefault="00DA75CF" w:rsidP="00DA75CF">
      <w:pPr>
        <w:pStyle w:val="Listaszerbekezds"/>
        <w:rPr>
          <w:b/>
        </w:rPr>
      </w:pPr>
    </w:p>
    <w:p w:rsidR="00DA75CF" w:rsidRPr="00E84D4D" w:rsidRDefault="00321EAD" w:rsidP="000E793E">
      <w:pPr>
        <w:pStyle w:val="Listaszerbekezds"/>
        <w:numPr>
          <w:ilvl w:val="0"/>
          <w:numId w:val="4"/>
        </w:numPr>
        <w:tabs>
          <w:tab w:val="left" w:pos="284"/>
          <w:tab w:val="left" w:pos="1134"/>
        </w:tabs>
        <w:autoSpaceDE w:val="0"/>
        <w:contextualSpacing/>
        <w:jc w:val="both"/>
        <w:rPr>
          <w:b/>
        </w:rPr>
      </w:pPr>
      <w:r w:rsidRPr="00E84D4D">
        <w:rPr>
          <w:b/>
        </w:rPr>
        <w:t xml:space="preserve">Épített örökség helyi védelemmel érintett (H1, H2) </w:t>
      </w:r>
      <w:r w:rsidR="00DA75CF" w:rsidRPr="00E84D4D">
        <w:t>ingatlanon elektronikus hírközlési építmény:</w:t>
      </w:r>
    </w:p>
    <w:p w:rsidR="00DA75CF" w:rsidRPr="00E84D4D" w:rsidRDefault="00DA75CF" w:rsidP="00DA75CF">
      <w:pPr>
        <w:pStyle w:val="NormlWeb"/>
        <w:tabs>
          <w:tab w:val="left" w:pos="-392"/>
          <w:tab w:val="left" w:pos="851"/>
          <w:tab w:val="left" w:pos="993"/>
        </w:tabs>
        <w:ind w:left="1560" w:firstLine="0"/>
        <w:contextualSpacing/>
      </w:pPr>
      <w:proofErr w:type="gramStart"/>
      <w:r w:rsidRPr="00E84D4D">
        <w:rPr>
          <w:i/>
          <w:iCs/>
        </w:rPr>
        <w:t>a</w:t>
      </w:r>
      <w:proofErr w:type="gramEnd"/>
      <w:r w:rsidRPr="00E84D4D">
        <w:rPr>
          <w:i/>
          <w:iCs/>
        </w:rPr>
        <w:t xml:space="preserve">) </w:t>
      </w:r>
      <w:r w:rsidRPr="00E84D4D">
        <w:t>műtárgynak minősülő antennatartó szerkezet létesítése, ha annak bármely irányú mérete a bruttó 6,0 m-t nem haladja meg, vagy</w:t>
      </w:r>
    </w:p>
    <w:p w:rsidR="00DA75CF" w:rsidRPr="00E84D4D" w:rsidRDefault="00DA75CF" w:rsidP="00DA75CF">
      <w:pPr>
        <w:pStyle w:val="Listaszerbekezds"/>
        <w:tabs>
          <w:tab w:val="left" w:pos="284"/>
          <w:tab w:val="left" w:pos="1134"/>
        </w:tabs>
        <w:autoSpaceDE w:val="0"/>
        <w:ind w:left="1560"/>
        <w:contextualSpacing/>
        <w:jc w:val="both"/>
      </w:pPr>
      <w:r w:rsidRPr="00E84D4D">
        <w:rPr>
          <w:i/>
          <w:iCs/>
        </w:rPr>
        <w:t xml:space="preserve">b) </w:t>
      </w:r>
      <w:r w:rsidRPr="00E84D4D">
        <w:t xml:space="preserve">az antennatartó szerkezet méretétől függetlenül a szerkezetre antenna felszerelése, ha az antenna </w:t>
      </w:r>
      <w:proofErr w:type="gramStart"/>
      <w:r w:rsidRPr="00E84D4D">
        <w:t>bármely irányú</w:t>
      </w:r>
      <w:proofErr w:type="gramEnd"/>
      <w:r w:rsidRPr="00E84D4D">
        <w:t xml:space="preserve"> mérete a 4,0 m-t nem haladja meg.</w:t>
      </w:r>
    </w:p>
    <w:p w:rsidR="00DA75CF" w:rsidRPr="00E84D4D" w:rsidRDefault="00DA75CF" w:rsidP="00DA75CF">
      <w:pPr>
        <w:pStyle w:val="Listaszerbekezds"/>
        <w:tabs>
          <w:tab w:val="left" w:pos="284"/>
          <w:tab w:val="left" w:pos="1134"/>
        </w:tabs>
        <w:autoSpaceDE w:val="0"/>
        <w:ind w:left="1560"/>
        <w:contextualSpacing/>
        <w:jc w:val="both"/>
      </w:pPr>
    </w:p>
    <w:p w:rsidR="00DA75CF" w:rsidRPr="00E84D4D" w:rsidRDefault="00321EAD" w:rsidP="000C42F4">
      <w:pPr>
        <w:pStyle w:val="Listaszerbekezds"/>
        <w:numPr>
          <w:ilvl w:val="0"/>
          <w:numId w:val="4"/>
        </w:numPr>
        <w:tabs>
          <w:tab w:val="left" w:pos="284"/>
          <w:tab w:val="left" w:pos="1134"/>
        </w:tabs>
        <w:autoSpaceDE w:val="0"/>
        <w:contextualSpacing/>
        <w:jc w:val="both"/>
        <w:rPr>
          <w:rFonts w:cs="Times New Roman"/>
          <w:bCs/>
        </w:rPr>
      </w:pPr>
      <w:r w:rsidRPr="00E84D4D">
        <w:rPr>
          <w:b/>
        </w:rPr>
        <w:t>Épített örökség helyi védelemmel érintett (H1, H2</w:t>
      </w:r>
      <w:r w:rsidR="00053CE3" w:rsidRPr="00E84D4D">
        <w:rPr>
          <w:b/>
        </w:rPr>
        <w:t>, H3</w:t>
      </w:r>
      <w:r w:rsidRPr="00E84D4D">
        <w:rPr>
          <w:b/>
        </w:rPr>
        <w:t>)</w:t>
      </w:r>
      <w:r w:rsidR="00F55FEB" w:rsidRPr="00E84D4D">
        <w:rPr>
          <w:b/>
        </w:rPr>
        <w:t>, Különleges (Ki) idegenforgalmi területen, (</w:t>
      </w:r>
      <w:proofErr w:type="spellStart"/>
      <w:r w:rsidR="00F55FEB" w:rsidRPr="00E84D4D">
        <w:rPr>
          <w:b/>
        </w:rPr>
        <w:t>Ks</w:t>
      </w:r>
      <w:proofErr w:type="spellEnd"/>
      <w:r w:rsidR="00F55FEB" w:rsidRPr="00E84D4D">
        <w:rPr>
          <w:b/>
        </w:rPr>
        <w:t>) strand terület, (</w:t>
      </w:r>
      <w:proofErr w:type="spellStart"/>
      <w:r w:rsidR="00F55FEB" w:rsidRPr="00E84D4D">
        <w:rPr>
          <w:b/>
        </w:rPr>
        <w:t>Kk</w:t>
      </w:r>
      <w:proofErr w:type="spellEnd"/>
      <w:r w:rsidR="00F55FEB" w:rsidRPr="00E84D4D">
        <w:rPr>
          <w:b/>
        </w:rPr>
        <w:t xml:space="preserve">) kikötő területen valamint a </w:t>
      </w:r>
      <w:r w:rsidR="00F55FEB" w:rsidRPr="00E84D4D">
        <w:rPr>
          <w:rFonts w:eastAsia="Calibri"/>
          <w:b/>
        </w:rPr>
        <w:t>(</w:t>
      </w:r>
      <w:proofErr w:type="spellStart"/>
      <w:r w:rsidR="00F55FEB" w:rsidRPr="00E84D4D">
        <w:rPr>
          <w:rFonts w:eastAsia="Calibri"/>
          <w:b/>
        </w:rPr>
        <w:t>Vt</w:t>
      </w:r>
      <w:proofErr w:type="spellEnd"/>
      <w:r w:rsidR="00F55FEB" w:rsidRPr="00E84D4D">
        <w:rPr>
          <w:rFonts w:eastAsia="Calibri"/>
          <w:b/>
        </w:rPr>
        <w:t>) településközponti vegyes területen, (</w:t>
      </w:r>
      <w:proofErr w:type="spellStart"/>
      <w:r w:rsidR="00F55FEB" w:rsidRPr="00E84D4D">
        <w:rPr>
          <w:rFonts w:eastAsia="Calibri"/>
          <w:b/>
        </w:rPr>
        <w:t>Vk</w:t>
      </w:r>
      <w:proofErr w:type="spellEnd"/>
      <w:r w:rsidR="00F55FEB" w:rsidRPr="00E84D4D">
        <w:rPr>
          <w:rFonts w:eastAsia="Calibri"/>
          <w:b/>
        </w:rPr>
        <w:t>) központi vegyes területen</w:t>
      </w:r>
      <w:r w:rsidR="00F55FEB" w:rsidRPr="00E84D4D">
        <w:rPr>
          <w:rFonts w:cs="Times New Roman"/>
        </w:rPr>
        <w:t xml:space="preserve"> lévő i</w:t>
      </w:r>
      <w:r w:rsidR="00DA75CF" w:rsidRPr="00E84D4D">
        <w:rPr>
          <w:rFonts w:cs="Times New Roman"/>
        </w:rPr>
        <w:t xml:space="preserve">ngatlanon </w:t>
      </w:r>
      <w:r w:rsidR="00DA75CF" w:rsidRPr="00E84D4D">
        <w:rPr>
          <w:rFonts w:cs="Times New Roman"/>
          <w:bCs/>
        </w:rPr>
        <w:t>valamennyi, hirdető-berendezés, létesítése, elhelyezése</w:t>
      </w:r>
      <w:r w:rsidR="000E793E" w:rsidRPr="00E84D4D">
        <w:rPr>
          <w:rFonts w:cs="Times New Roman"/>
          <w:bCs/>
        </w:rPr>
        <w:t xml:space="preserve"> valamit </w:t>
      </w:r>
      <w:r w:rsidR="000E793E" w:rsidRPr="00E84D4D">
        <w:t>üzletportálok matricázása, fóliázása</w:t>
      </w:r>
    </w:p>
    <w:p w:rsidR="00053CE3" w:rsidRPr="00E84D4D" w:rsidRDefault="00053CE3" w:rsidP="000C42F4">
      <w:pPr>
        <w:pStyle w:val="Listaszerbekezds"/>
        <w:tabs>
          <w:tab w:val="left" w:pos="284"/>
          <w:tab w:val="left" w:pos="1134"/>
        </w:tabs>
        <w:autoSpaceDE w:val="0"/>
        <w:ind w:left="720"/>
        <w:contextualSpacing/>
        <w:jc w:val="both"/>
        <w:rPr>
          <w:rFonts w:cs="Times New Roman"/>
          <w:bCs/>
          <w:szCs w:val="24"/>
        </w:rPr>
      </w:pPr>
    </w:p>
    <w:p w:rsidR="00053CE3" w:rsidRPr="00E84D4D" w:rsidRDefault="00053CE3" w:rsidP="000C42F4">
      <w:pPr>
        <w:pStyle w:val="Listaszerbekezds"/>
        <w:numPr>
          <w:ilvl w:val="0"/>
          <w:numId w:val="4"/>
        </w:numPr>
        <w:tabs>
          <w:tab w:val="left" w:pos="284"/>
          <w:tab w:val="left" w:pos="1134"/>
        </w:tabs>
        <w:autoSpaceDE w:val="0"/>
        <w:ind w:left="714" w:hanging="357"/>
        <w:contextualSpacing/>
        <w:jc w:val="both"/>
        <w:rPr>
          <w:rFonts w:cs="Times New Roman"/>
          <w:bCs/>
          <w:szCs w:val="24"/>
        </w:rPr>
      </w:pPr>
      <w:r w:rsidRPr="00E84D4D">
        <w:rPr>
          <w:rFonts w:cs="Times New Roman"/>
          <w:bCs/>
          <w:szCs w:val="24"/>
        </w:rPr>
        <w:t xml:space="preserve">Közterületen, </w:t>
      </w:r>
      <w:r w:rsidRPr="00E84D4D">
        <w:rPr>
          <w:b/>
          <w:szCs w:val="24"/>
        </w:rPr>
        <w:t>(</w:t>
      </w:r>
      <w:proofErr w:type="spellStart"/>
      <w:r w:rsidRPr="00E84D4D">
        <w:rPr>
          <w:b/>
          <w:szCs w:val="24"/>
        </w:rPr>
        <w:t>Ks</w:t>
      </w:r>
      <w:proofErr w:type="spellEnd"/>
      <w:r w:rsidRPr="00E84D4D">
        <w:rPr>
          <w:b/>
          <w:szCs w:val="24"/>
        </w:rPr>
        <w:t xml:space="preserve">) strand területen valamint </w:t>
      </w:r>
      <w:r w:rsidR="000C42F4" w:rsidRPr="00E84D4D">
        <w:rPr>
          <w:b/>
          <w:szCs w:val="24"/>
        </w:rPr>
        <w:t xml:space="preserve">Épített örökség helyi területi védelemmel érintett (H3) területen </w:t>
      </w:r>
      <w:bookmarkStart w:id="0" w:name="_GoBack"/>
      <w:bookmarkEnd w:id="0"/>
      <w:r w:rsidR="00CF330A" w:rsidRPr="00E84D4D">
        <w:rPr>
          <w:szCs w:val="24"/>
        </w:rPr>
        <w:t>a</w:t>
      </w:r>
      <w:r w:rsidR="000C42F4" w:rsidRPr="00E84D4D">
        <w:rPr>
          <w:szCs w:val="24"/>
        </w:rPr>
        <w:t xml:space="preserve"> bruttó 50,0 m</w:t>
      </w:r>
      <w:r w:rsidR="000C42F4" w:rsidRPr="00E84D4D">
        <w:rPr>
          <w:position w:val="10"/>
          <w:szCs w:val="24"/>
        </w:rPr>
        <w:t>3</w:t>
      </w:r>
      <w:proofErr w:type="spellStart"/>
      <w:r w:rsidR="000C42F4" w:rsidRPr="00E84D4D">
        <w:rPr>
          <w:szCs w:val="24"/>
        </w:rPr>
        <w:t>-nél</w:t>
      </w:r>
      <w:proofErr w:type="spellEnd"/>
      <w:r w:rsidR="000C42F4" w:rsidRPr="00E84D4D">
        <w:rPr>
          <w:szCs w:val="24"/>
        </w:rPr>
        <w:t xml:space="preserve"> nem nagyobb térfogatú vagy a 1,5 m-nél nem mélyebb magánhasználatú kerti víz-, fürdőmedence, kerti tó építése.</w:t>
      </w:r>
    </w:p>
    <w:p w:rsidR="00053CE3" w:rsidRPr="00E84D4D" w:rsidRDefault="00053CE3" w:rsidP="000C42F4">
      <w:pPr>
        <w:pStyle w:val="Listaszerbekezds"/>
        <w:rPr>
          <w:b/>
          <w:szCs w:val="24"/>
        </w:rPr>
      </w:pPr>
    </w:p>
    <w:p w:rsidR="00053CE3" w:rsidRPr="00E84D4D" w:rsidRDefault="00053CE3" w:rsidP="000C42F4">
      <w:pPr>
        <w:pStyle w:val="Listaszerbekezds"/>
        <w:numPr>
          <w:ilvl w:val="0"/>
          <w:numId w:val="4"/>
        </w:numPr>
        <w:tabs>
          <w:tab w:val="left" w:pos="284"/>
          <w:tab w:val="left" w:pos="1134"/>
        </w:tabs>
        <w:autoSpaceDE w:val="0"/>
        <w:contextualSpacing/>
        <w:jc w:val="both"/>
        <w:rPr>
          <w:rFonts w:cs="Times New Roman"/>
          <w:bCs/>
          <w:szCs w:val="24"/>
        </w:rPr>
      </w:pPr>
      <w:proofErr w:type="gramStart"/>
      <w:r w:rsidRPr="00E84D4D">
        <w:rPr>
          <w:b/>
          <w:szCs w:val="24"/>
        </w:rPr>
        <w:t xml:space="preserve">Közterületen </w:t>
      </w:r>
      <w:r w:rsidRPr="00E84D4D">
        <w:rPr>
          <w:szCs w:val="24"/>
        </w:rPr>
        <w:t xml:space="preserve">valamint </w:t>
      </w:r>
      <w:r w:rsidRPr="00E84D4D">
        <w:rPr>
          <w:b/>
          <w:szCs w:val="24"/>
        </w:rPr>
        <w:t xml:space="preserve"> Épített örökség helyi területi védelemmel érintett (H3) területen </w:t>
      </w:r>
      <w:r w:rsidRPr="00E84D4D">
        <w:rPr>
          <w:szCs w:val="24"/>
        </w:rPr>
        <w:t>a telek természetes terepszintjének - építési tevékenységgel összefüggő - 1,0 m, vagy annál kisebb mértékű végleges jellegű megváltoztatása valamint kerítés, kerti építmény, tereplépcső, járda és lejtő, háztartási célú kemence, napozó stég, horgász stég, parti lépcső és bejáró építése, építménynek minősülő növénytámasz, növényt felfuttató rács építése, meglévő felújítása, helyreállítása, átalakítása, korszerűsítése, bővítése.</w:t>
      </w:r>
      <w:proofErr w:type="gramEnd"/>
    </w:p>
    <w:p w:rsidR="00DA75CF" w:rsidRPr="00E84D4D" w:rsidRDefault="00DA75CF" w:rsidP="00DA75CF">
      <w:pPr>
        <w:pStyle w:val="Listaszerbekezds"/>
        <w:tabs>
          <w:tab w:val="left" w:pos="284"/>
          <w:tab w:val="left" w:pos="1134"/>
        </w:tabs>
        <w:autoSpaceDE w:val="0"/>
        <w:ind w:left="720"/>
        <w:contextualSpacing/>
        <w:jc w:val="both"/>
        <w:rPr>
          <w:rFonts w:cs="Times New Roman"/>
          <w:bCs/>
        </w:rPr>
      </w:pPr>
    </w:p>
    <w:sectPr w:rsidR="00DA75CF" w:rsidRPr="00E84D4D" w:rsidSect="004E214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758D" w:rsidRDefault="0027758D" w:rsidP="008B3697">
      <w:r>
        <w:separator/>
      </w:r>
    </w:p>
  </w:endnote>
  <w:endnote w:type="continuationSeparator" w:id="0">
    <w:p w:rsidR="0027758D" w:rsidRDefault="0027758D" w:rsidP="008B36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9238322"/>
      <w:docPartObj>
        <w:docPartGallery w:val="Page Numbers (Top of Page)"/>
        <w:docPartUnique/>
      </w:docPartObj>
    </w:sdtPr>
    <w:sdtEndPr>
      <w:rPr>
        <w:sz w:val="18"/>
        <w:szCs w:val="18"/>
      </w:rPr>
    </w:sdtEndPr>
    <w:sdtContent>
      <w:p w:rsidR="008B3697" w:rsidRPr="00763FEB" w:rsidRDefault="004E2146" w:rsidP="008B3697">
        <w:pPr>
          <w:pStyle w:val="llb"/>
          <w:jc w:val="center"/>
          <w:rPr>
            <w:sz w:val="18"/>
            <w:szCs w:val="18"/>
          </w:rPr>
        </w:pPr>
        <w:r w:rsidRPr="00763FEB">
          <w:rPr>
            <w:bCs/>
            <w:sz w:val="18"/>
            <w:szCs w:val="18"/>
          </w:rPr>
          <w:fldChar w:fldCharType="begin"/>
        </w:r>
        <w:r w:rsidR="008B3697" w:rsidRPr="00763FEB">
          <w:rPr>
            <w:bCs/>
            <w:sz w:val="18"/>
            <w:szCs w:val="18"/>
          </w:rPr>
          <w:instrText>PAGE</w:instrText>
        </w:r>
        <w:r w:rsidRPr="00763FEB">
          <w:rPr>
            <w:bCs/>
            <w:sz w:val="18"/>
            <w:szCs w:val="18"/>
          </w:rPr>
          <w:fldChar w:fldCharType="separate"/>
        </w:r>
        <w:r w:rsidR="00E84D4D">
          <w:rPr>
            <w:bCs/>
            <w:noProof/>
            <w:sz w:val="18"/>
            <w:szCs w:val="18"/>
          </w:rPr>
          <w:t>3</w:t>
        </w:r>
        <w:r w:rsidRPr="00763FEB">
          <w:rPr>
            <w:bCs/>
            <w:sz w:val="18"/>
            <w:szCs w:val="18"/>
          </w:rPr>
          <w:fldChar w:fldCharType="end"/>
        </w:r>
        <w:r w:rsidR="008B3697" w:rsidRPr="00763FEB">
          <w:rPr>
            <w:sz w:val="18"/>
            <w:szCs w:val="18"/>
          </w:rPr>
          <w:t xml:space="preserve"> / </w:t>
        </w:r>
        <w:r w:rsidRPr="00763FEB">
          <w:rPr>
            <w:bCs/>
            <w:sz w:val="18"/>
            <w:szCs w:val="18"/>
          </w:rPr>
          <w:fldChar w:fldCharType="begin"/>
        </w:r>
        <w:r w:rsidR="008B3697" w:rsidRPr="00763FEB">
          <w:rPr>
            <w:bCs/>
            <w:sz w:val="18"/>
            <w:szCs w:val="18"/>
          </w:rPr>
          <w:instrText>NUMPAGES</w:instrText>
        </w:r>
        <w:r w:rsidRPr="00763FEB">
          <w:rPr>
            <w:bCs/>
            <w:sz w:val="18"/>
            <w:szCs w:val="18"/>
          </w:rPr>
          <w:fldChar w:fldCharType="separate"/>
        </w:r>
        <w:r w:rsidR="00E84D4D">
          <w:rPr>
            <w:bCs/>
            <w:noProof/>
            <w:sz w:val="18"/>
            <w:szCs w:val="18"/>
          </w:rPr>
          <w:t>3</w:t>
        </w:r>
        <w:r w:rsidRPr="00763FEB">
          <w:rPr>
            <w:bCs/>
            <w:sz w:val="18"/>
            <w:szCs w:val="18"/>
          </w:rPr>
          <w:fldChar w:fldCharType="end"/>
        </w:r>
        <w:r w:rsidR="008B3697">
          <w:rPr>
            <w:bCs/>
            <w:sz w:val="18"/>
            <w:szCs w:val="18"/>
          </w:rPr>
          <w:t xml:space="preserve"> oldal </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758D" w:rsidRDefault="0027758D" w:rsidP="008B3697">
      <w:r>
        <w:separator/>
      </w:r>
    </w:p>
  </w:footnote>
  <w:footnote w:type="continuationSeparator" w:id="0">
    <w:p w:rsidR="0027758D" w:rsidRDefault="0027758D" w:rsidP="008B36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273DA3"/>
    <w:multiLevelType w:val="hybridMultilevel"/>
    <w:tmpl w:val="190A03E8"/>
    <w:lvl w:ilvl="0" w:tplc="41E20708">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47943402"/>
    <w:multiLevelType w:val="hybridMultilevel"/>
    <w:tmpl w:val="2248874A"/>
    <w:lvl w:ilvl="0" w:tplc="FA0A0236">
      <w:start w:val="6"/>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49D52770"/>
    <w:multiLevelType w:val="hybridMultilevel"/>
    <w:tmpl w:val="22B03710"/>
    <w:lvl w:ilvl="0" w:tplc="E5C07EA0">
      <w:start w:val="1"/>
      <w:numFmt w:val="lowerLetter"/>
      <w:lvlText w:val="%1)"/>
      <w:lvlJc w:val="left"/>
      <w:pPr>
        <w:ind w:left="720" w:hanging="360"/>
      </w:pPr>
      <w:rPr>
        <w:rFonts w:ascii="Times New Roman" w:hAnsi="Times New Roman" w:cs="Times New Roman"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56A6543E"/>
    <w:multiLevelType w:val="hybridMultilevel"/>
    <w:tmpl w:val="11DEC9FC"/>
    <w:lvl w:ilvl="0" w:tplc="51C688AE">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proofState w:spelling="clean" w:grammar="clean"/>
  <w:defaultTabStop w:val="708"/>
  <w:hyphenationZone w:val="425"/>
  <w:characterSpacingControl w:val="doNotCompress"/>
  <w:footnotePr>
    <w:footnote w:id="-1"/>
    <w:footnote w:id="0"/>
  </w:footnotePr>
  <w:endnotePr>
    <w:endnote w:id="-1"/>
    <w:endnote w:id="0"/>
  </w:endnotePr>
  <w:compat/>
  <w:rsids>
    <w:rsidRoot w:val="00DA75CF"/>
    <w:rsid w:val="00053CE3"/>
    <w:rsid w:val="000C42F4"/>
    <w:rsid w:val="000E793E"/>
    <w:rsid w:val="0027758D"/>
    <w:rsid w:val="00313358"/>
    <w:rsid w:val="00321EAD"/>
    <w:rsid w:val="003269D2"/>
    <w:rsid w:val="00351EBA"/>
    <w:rsid w:val="003A0C16"/>
    <w:rsid w:val="004E2146"/>
    <w:rsid w:val="00600B9A"/>
    <w:rsid w:val="00872189"/>
    <w:rsid w:val="008B3697"/>
    <w:rsid w:val="008E611B"/>
    <w:rsid w:val="00CF330A"/>
    <w:rsid w:val="00DA75CF"/>
    <w:rsid w:val="00E84D4D"/>
    <w:rsid w:val="00EE3E84"/>
    <w:rsid w:val="00F55FEB"/>
    <w:rsid w:val="00FF26E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A75CF"/>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A75CF"/>
    <w:pPr>
      <w:ind w:left="708"/>
    </w:pPr>
    <w:rPr>
      <w:szCs w:val="21"/>
    </w:rPr>
  </w:style>
  <w:style w:type="paragraph" w:styleId="NormlWeb">
    <w:name w:val="Normal (Web)"/>
    <w:basedOn w:val="Norml"/>
    <w:uiPriority w:val="99"/>
    <w:unhideWhenUsed/>
    <w:rsid w:val="00DA75CF"/>
    <w:pPr>
      <w:widowControl/>
      <w:suppressAutoHyphens w:val="0"/>
      <w:ind w:firstLine="180"/>
      <w:jc w:val="both"/>
    </w:pPr>
    <w:rPr>
      <w:rFonts w:eastAsia="Times New Roman" w:cs="Times New Roman"/>
      <w:kern w:val="0"/>
      <w:lang w:eastAsia="hu-HU" w:bidi="ar-SA"/>
    </w:rPr>
  </w:style>
  <w:style w:type="paragraph" w:styleId="Cm">
    <w:name w:val="Title"/>
    <w:basedOn w:val="Norml"/>
    <w:next w:val="Alcm"/>
    <w:link w:val="CmChar"/>
    <w:qFormat/>
    <w:rsid w:val="008B3697"/>
    <w:pPr>
      <w:spacing w:after="120"/>
      <w:jc w:val="center"/>
    </w:pPr>
    <w:rPr>
      <w:rFonts w:eastAsia="Arial Unicode MS"/>
      <w:b/>
      <w:szCs w:val="20"/>
    </w:rPr>
  </w:style>
  <w:style w:type="character" w:customStyle="1" w:styleId="CmChar">
    <w:name w:val="Cím Char"/>
    <w:basedOn w:val="Bekezdsalapbettpusa"/>
    <w:link w:val="Cm"/>
    <w:rsid w:val="008B3697"/>
    <w:rPr>
      <w:rFonts w:ascii="Times New Roman" w:eastAsia="Arial Unicode MS" w:hAnsi="Times New Roman" w:cs="Mangal"/>
      <w:b/>
      <w:kern w:val="1"/>
      <w:sz w:val="24"/>
      <w:szCs w:val="20"/>
      <w:lang w:eastAsia="hi-IN" w:bidi="hi-IN"/>
    </w:rPr>
  </w:style>
  <w:style w:type="paragraph" w:styleId="Alcm">
    <w:name w:val="Subtitle"/>
    <w:basedOn w:val="Norml"/>
    <w:next w:val="Norml"/>
    <w:link w:val="AlcmChar"/>
    <w:uiPriority w:val="11"/>
    <w:qFormat/>
    <w:rsid w:val="008B3697"/>
    <w:pPr>
      <w:numPr>
        <w:ilvl w:val="1"/>
      </w:numPr>
    </w:pPr>
    <w:rPr>
      <w:rFonts w:asciiTheme="majorHAnsi" w:eastAsiaTheme="majorEastAsia" w:hAnsiTheme="majorHAnsi"/>
      <w:i/>
      <w:iCs/>
      <w:color w:val="4F81BD" w:themeColor="accent1"/>
      <w:spacing w:val="15"/>
      <w:szCs w:val="21"/>
    </w:rPr>
  </w:style>
  <w:style w:type="character" w:customStyle="1" w:styleId="AlcmChar">
    <w:name w:val="Alcím Char"/>
    <w:basedOn w:val="Bekezdsalapbettpusa"/>
    <w:link w:val="Alcm"/>
    <w:uiPriority w:val="11"/>
    <w:rsid w:val="008B3697"/>
    <w:rPr>
      <w:rFonts w:asciiTheme="majorHAnsi" w:eastAsiaTheme="majorEastAsia" w:hAnsiTheme="majorHAnsi" w:cs="Mangal"/>
      <w:i/>
      <w:iCs/>
      <w:color w:val="4F81BD" w:themeColor="accent1"/>
      <w:spacing w:val="15"/>
      <w:kern w:val="1"/>
      <w:sz w:val="24"/>
      <w:szCs w:val="21"/>
      <w:lang w:eastAsia="hi-IN" w:bidi="hi-IN"/>
    </w:rPr>
  </w:style>
  <w:style w:type="paragraph" w:customStyle="1" w:styleId="Default">
    <w:name w:val="Default"/>
    <w:rsid w:val="008B369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8B3697"/>
    <w:pPr>
      <w:tabs>
        <w:tab w:val="center" w:pos="4536"/>
        <w:tab w:val="right" w:pos="9072"/>
      </w:tabs>
    </w:pPr>
    <w:rPr>
      <w:szCs w:val="21"/>
    </w:rPr>
  </w:style>
  <w:style w:type="character" w:customStyle="1" w:styleId="lfejChar">
    <w:name w:val="Élőfej Char"/>
    <w:basedOn w:val="Bekezdsalapbettpusa"/>
    <w:link w:val="lfej"/>
    <w:uiPriority w:val="99"/>
    <w:rsid w:val="008B3697"/>
    <w:rPr>
      <w:rFonts w:ascii="Times New Roman" w:eastAsia="Lucida Sans Unicode" w:hAnsi="Times New Roman" w:cs="Mangal"/>
      <w:kern w:val="1"/>
      <w:sz w:val="24"/>
      <w:szCs w:val="21"/>
      <w:lang w:eastAsia="hi-IN" w:bidi="hi-IN"/>
    </w:rPr>
  </w:style>
  <w:style w:type="paragraph" w:styleId="llb">
    <w:name w:val="footer"/>
    <w:basedOn w:val="Norml"/>
    <w:link w:val="llbChar"/>
    <w:uiPriority w:val="99"/>
    <w:unhideWhenUsed/>
    <w:rsid w:val="008B3697"/>
    <w:pPr>
      <w:tabs>
        <w:tab w:val="center" w:pos="4536"/>
        <w:tab w:val="right" w:pos="9072"/>
      </w:tabs>
    </w:pPr>
    <w:rPr>
      <w:szCs w:val="21"/>
    </w:rPr>
  </w:style>
  <w:style w:type="character" w:customStyle="1" w:styleId="llbChar">
    <w:name w:val="Élőláb Char"/>
    <w:basedOn w:val="Bekezdsalapbettpusa"/>
    <w:link w:val="llb"/>
    <w:uiPriority w:val="99"/>
    <w:rsid w:val="008B3697"/>
    <w:rPr>
      <w:rFonts w:ascii="Times New Roman" w:eastAsia="Lucida Sans Unicode" w:hAnsi="Times New Roman"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DA75CF"/>
    <w:pPr>
      <w:widowControl w:val="0"/>
      <w:suppressAutoHyphens/>
      <w:spacing w:after="0" w:line="240" w:lineRule="auto"/>
    </w:pPr>
    <w:rPr>
      <w:rFonts w:ascii="Times New Roman" w:eastAsia="Lucida Sans Unicode" w:hAnsi="Times New Roman" w:cs="Mangal"/>
      <w:kern w:val="1"/>
      <w:sz w:val="24"/>
      <w:szCs w:val="24"/>
      <w:lang w:eastAsia="hi-I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A75CF"/>
    <w:pPr>
      <w:ind w:left="708"/>
    </w:pPr>
    <w:rPr>
      <w:szCs w:val="21"/>
    </w:rPr>
  </w:style>
  <w:style w:type="paragraph" w:styleId="NormlWeb">
    <w:name w:val="Normal (Web)"/>
    <w:basedOn w:val="Norml"/>
    <w:uiPriority w:val="99"/>
    <w:unhideWhenUsed/>
    <w:rsid w:val="00DA75CF"/>
    <w:pPr>
      <w:widowControl/>
      <w:suppressAutoHyphens w:val="0"/>
      <w:ind w:firstLine="180"/>
      <w:jc w:val="both"/>
    </w:pPr>
    <w:rPr>
      <w:rFonts w:eastAsia="Times New Roman" w:cs="Times New Roman"/>
      <w:kern w:val="0"/>
      <w:lang w:eastAsia="hu-HU" w:bidi="ar-SA"/>
    </w:rPr>
  </w:style>
  <w:style w:type="paragraph" w:styleId="Cm">
    <w:name w:val="Title"/>
    <w:basedOn w:val="Norml"/>
    <w:next w:val="Alcm"/>
    <w:link w:val="CmChar"/>
    <w:qFormat/>
    <w:rsid w:val="008B3697"/>
    <w:pPr>
      <w:spacing w:after="120"/>
      <w:jc w:val="center"/>
    </w:pPr>
    <w:rPr>
      <w:rFonts w:eastAsia="Arial Unicode MS"/>
      <w:b/>
      <w:szCs w:val="20"/>
    </w:rPr>
  </w:style>
  <w:style w:type="character" w:customStyle="1" w:styleId="CmChar">
    <w:name w:val="Cím Char"/>
    <w:basedOn w:val="Bekezdsalapbettpusa"/>
    <w:link w:val="Cm"/>
    <w:rsid w:val="008B3697"/>
    <w:rPr>
      <w:rFonts w:ascii="Times New Roman" w:eastAsia="Arial Unicode MS" w:hAnsi="Times New Roman" w:cs="Mangal"/>
      <w:b/>
      <w:kern w:val="1"/>
      <w:sz w:val="24"/>
      <w:szCs w:val="20"/>
      <w:lang w:eastAsia="hi-IN" w:bidi="hi-IN"/>
    </w:rPr>
  </w:style>
  <w:style w:type="paragraph" w:styleId="Alcm">
    <w:name w:val="Subtitle"/>
    <w:basedOn w:val="Norml"/>
    <w:next w:val="Norml"/>
    <w:link w:val="AlcmChar"/>
    <w:uiPriority w:val="11"/>
    <w:qFormat/>
    <w:rsid w:val="008B3697"/>
    <w:pPr>
      <w:numPr>
        <w:ilvl w:val="1"/>
      </w:numPr>
    </w:pPr>
    <w:rPr>
      <w:rFonts w:asciiTheme="majorHAnsi" w:eastAsiaTheme="majorEastAsia" w:hAnsiTheme="majorHAnsi"/>
      <w:i/>
      <w:iCs/>
      <w:color w:val="4F81BD" w:themeColor="accent1"/>
      <w:spacing w:val="15"/>
      <w:szCs w:val="21"/>
    </w:rPr>
  </w:style>
  <w:style w:type="character" w:customStyle="1" w:styleId="AlcmChar">
    <w:name w:val="Alcím Char"/>
    <w:basedOn w:val="Bekezdsalapbettpusa"/>
    <w:link w:val="Alcm"/>
    <w:uiPriority w:val="11"/>
    <w:rsid w:val="008B3697"/>
    <w:rPr>
      <w:rFonts w:asciiTheme="majorHAnsi" w:eastAsiaTheme="majorEastAsia" w:hAnsiTheme="majorHAnsi" w:cs="Mangal"/>
      <w:i/>
      <w:iCs/>
      <w:color w:val="4F81BD" w:themeColor="accent1"/>
      <w:spacing w:val="15"/>
      <w:kern w:val="1"/>
      <w:sz w:val="24"/>
      <w:szCs w:val="21"/>
      <w:lang w:eastAsia="hi-IN" w:bidi="hi-IN"/>
    </w:rPr>
  </w:style>
  <w:style w:type="paragraph" w:customStyle="1" w:styleId="Default">
    <w:name w:val="Default"/>
    <w:rsid w:val="008B3697"/>
    <w:pPr>
      <w:autoSpaceDE w:val="0"/>
      <w:autoSpaceDN w:val="0"/>
      <w:adjustRightInd w:val="0"/>
      <w:spacing w:after="0" w:line="240" w:lineRule="auto"/>
    </w:pPr>
    <w:rPr>
      <w:rFonts w:ascii="Times New Roman" w:eastAsia="Times New Roman" w:hAnsi="Times New Roman" w:cs="Times New Roman"/>
      <w:color w:val="000000"/>
      <w:sz w:val="24"/>
      <w:szCs w:val="24"/>
      <w:lang w:eastAsia="hu-HU"/>
    </w:rPr>
  </w:style>
  <w:style w:type="paragraph" w:styleId="lfej">
    <w:name w:val="header"/>
    <w:basedOn w:val="Norml"/>
    <w:link w:val="lfejChar"/>
    <w:uiPriority w:val="99"/>
    <w:unhideWhenUsed/>
    <w:rsid w:val="008B3697"/>
    <w:pPr>
      <w:tabs>
        <w:tab w:val="center" w:pos="4536"/>
        <w:tab w:val="right" w:pos="9072"/>
      </w:tabs>
    </w:pPr>
    <w:rPr>
      <w:szCs w:val="21"/>
    </w:rPr>
  </w:style>
  <w:style w:type="character" w:customStyle="1" w:styleId="lfejChar">
    <w:name w:val="Élőfej Char"/>
    <w:basedOn w:val="Bekezdsalapbettpusa"/>
    <w:link w:val="lfej"/>
    <w:uiPriority w:val="99"/>
    <w:rsid w:val="008B3697"/>
    <w:rPr>
      <w:rFonts w:ascii="Times New Roman" w:eastAsia="Lucida Sans Unicode" w:hAnsi="Times New Roman" w:cs="Mangal"/>
      <w:kern w:val="1"/>
      <w:sz w:val="24"/>
      <w:szCs w:val="21"/>
      <w:lang w:eastAsia="hi-IN" w:bidi="hi-IN"/>
    </w:rPr>
  </w:style>
  <w:style w:type="paragraph" w:styleId="llb">
    <w:name w:val="footer"/>
    <w:basedOn w:val="Norml"/>
    <w:link w:val="llbChar"/>
    <w:uiPriority w:val="99"/>
    <w:unhideWhenUsed/>
    <w:rsid w:val="008B3697"/>
    <w:pPr>
      <w:tabs>
        <w:tab w:val="center" w:pos="4536"/>
        <w:tab w:val="right" w:pos="9072"/>
      </w:tabs>
    </w:pPr>
    <w:rPr>
      <w:szCs w:val="21"/>
    </w:rPr>
  </w:style>
  <w:style w:type="character" w:customStyle="1" w:styleId="llbChar">
    <w:name w:val="Élőláb Char"/>
    <w:basedOn w:val="Bekezdsalapbettpusa"/>
    <w:link w:val="llb"/>
    <w:uiPriority w:val="99"/>
    <w:rsid w:val="008B3697"/>
    <w:rPr>
      <w:rFonts w:ascii="Times New Roman" w:eastAsia="Lucida Sans Unicode" w:hAnsi="Times New Roman" w:cs="Mangal"/>
      <w:kern w:val="1"/>
      <w:sz w:val="24"/>
      <w:szCs w:val="21"/>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Pages>
  <Words>929</Words>
  <Characters>6415</Characters>
  <Application>Microsoft Office Word</Application>
  <DocSecurity>0</DocSecurity>
  <Lines>53</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Fefe</dc:creator>
  <cp:lastModifiedBy>PENZUGY_2</cp:lastModifiedBy>
  <cp:revision>15</cp:revision>
  <cp:lastPrinted>2015-12-16T11:46:00Z</cp:lastPrinted>
  <dcterms:created xsi:type="dcterms:W3CDTF">2013-01-11T05:28:00Z</dcterms:created>
  <dcterms:modified xsi:type="dcterms:W3CDTF">2015-12-16T12:37:00Z</dcterms:modified>
</cp:coreProperties>
</file>