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85" w:rsidRPr="00EB2885" w:rsidRDefault="00EB2885" w:rsidP="00EB2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  <w:r w:rsidRPr="00EB28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3/2016. (II.18.) önkormányzati rendelethez</w:t>
      </w:r>
    </w:p>
    <w:p w:rsidR="00EB2885" w:rsidRPr="00EB2885" w:rsidRDefault="00EB2885" w:rsidP="00EB2885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2885" w:rsidRPr="00EB2885" w:rsidRDefault="00EB2885" w:rsidP="00EB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Családi napközi intézményi térítési díja 2016. évre</w:t>
      </w:r>
    </w:p>
    <w:p w:rsidR="00EB2885" w:rsidRPr="00EB2885" w:rsidRDefault="00EB2885" w:rsidP="00EB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2885" w:rsidRPr="00EB2885" w:rsidRDefault="00EB2885" w:rsidP="00EB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tervezett önköltség                        2 311 000 Ft              </w:t>
      </w:r>
    </w:p>
    <w:p w:rsidR="00EB2885" w:rsidRPr="00EB2885" w:rsidRDefault="00EB2885" w:rsidP="00EB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tervezett normatív támogatás           804 600 Ft</w:t>
      </w:r>
    </w:p>
    <w:p w:rsidR="00EB2885" w:rsidRPr="00EB2885" w:rsidRDefault="00EB2885" w:rsidP="00EB2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napra vetítve                                     6 002 Ft/nap (1 506 400 Ft/251nap)</w:t>
      </w:r>
    </w:p>
    <w:p w:rsidR="00EB2885" w:rsidRPr="00EB2885" w:rsidRDefault="00EB2885" w:rsidP="00EB2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885">
        <w:rPr>
          <w:rFonts w:ascii="Times New Roman" w:eastAsia="Times New Roman" w:hAnsi="Times New Roman" w:cs="Times New Roman"/>
          <w:sz w:val="24"/>
          <w:szCs w:val="24"/>
          <w:lang w:eastAsia="hu-HU"/>
        </w:rPr>
        <w:t>fő/ellátási nap                                      1 200 Ft/fő (6 002 Ft/nap/5fő)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ECB"/>
    <w:multiLevelType w:val="multilevel"/>
    <w:tmpl w:val="49B8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219B2"/>
    <w:multiLevelType w:val="multilevel"/>
    <w:tmpl w:val="E68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85"/>
    <w:rsid w:val="00DD49E9"/>
    <w:rsid w:val="00E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EB2885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EB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EB2885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EB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2016-03-16T13:26:00Z</dcterms:created>
  <dcterms:modified xsi:type="dcterms:W3CDTF">2016-03-16T13:28:00Z</dcterms:modified>
</cp:coreProperties>
</file>