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55" w:type="dxa"/>
        <w:tblLayout w:type="fixed"/>
        <w:tblCellMar>
          <w:left w:w="0" w:type="dxa"/>
          <w:right w:w="0" w:type="dxa"/>
        </w:tblCellMar>
        <w:tblLook w:val="04A0"/>
      </w:tblPr>
      <w:tblGrid>
        <w:gridCol w:w="551"/>
        <w:gridCol w:w="690"/>
        <w:gridCol w:w="540"/>
        <w:gridCol w:w="2581"/>
        <w:gridCol w:w="540"/>
        <w:gridCol w:w="852"/>
        <w:gridCol w:w="540"/>
        <w:gridCol w:w="3021"/>
        <w:gridCol w:w="540"/>
      </w:tblGrid>
      <w:tr w:rsidR="0051465B" w:rsidTr="0051465B">
        <w:trPr>
          <w:gridAfter w:val="1"/>
          <w:wAfter w:w="540" w:type="dxa"/>
          <w:trHeight w:val="492"/>
        </w:trPr>
        <w:tc>
          <w:tcPr>
            <w:tcW w:w="9318" w:type="dxa"/>
            <w:gridSpan w:val="8"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right"/>
              <w:rPr>
                <w:i/>
              </w:rPr>
            </w:pPr>
            <w:r>
              <w:rPr>
                <w:i/>
              </w:rPr>
              <w:t>2. melléklet a 16/2017. (X 25.) önkormányzati rendelethez</w:t>
            </w:r>
          </w:p>
          <w:p w:rsidR="0051465B" w:rsidRDefault="0051465B">
            <w:pPr>
              <w:keepLines w:val="0"/>
              <w:autoSpaceDE w:val="0"/>
              <w:autoSpaceDN w:val="0"/>
              <w:adjustRightInd w:val="0"/>
              <w:jc w:val="right"/>
            </w:pPr>
            <w:r>
              <w:t>“2. melléklet a 15/2012. (X. 25.) önkormányzati rendelethez”</w:t>
            </w:r>
          </w:p>
          <w:p w:rsidR="0051465B" w:rsidRDefault="0051465B">
            <w:pPr>
              <w:keepLines w:val="0"/>
              <w:autoSpaceDE w:val="0"/>
              <w:autoSpaceDN w:val="0"/>
              <w:adjustRightInd w:val="0"/>
              <w:spacing w:before="240" w:after="240"/>
              <w:jc w:val="center"/>
              <w:rPr>
                <w:iCs/>
                <w:noProof w:val="0"/>
                <w:szCs w:val="24"/>
                <w:u w:val="single"/>
                <w:lang w:val="hu-HU" w:eastAsia="hu-HU"/>
              </w:rPr>
            </w:pPr>
          </w:p>
          <w:p w:rsidR="0051465B" w:rsidRDefault="0051465B">
            <w:pPr>
              <w:keepLines w:val="0"/>
              <w:autoSpaceDE w:val="0"/>
              <w:autoSpaceDN w:val="0"/>
              <w:adjustRightInd w:val="0"/>
              <w:spacing w:before="240" w:after="240"/>
              <w:jc w:val="center"/>
              <w:rPr>
                <w:iCs/>
                <w:noProof w:val="0"/>
                <w:szCs w:val="24"/>
                <w:u w:val="single"/>
                <w:lang w:val="hu-HU" w:eastAsia="hu-HU"/>
              </w:rPr>
            </w:pPr>
            <w:r>
              <w:rPr>
                <w:iCs/>
                <w:noProof w:val="0"/>
                <w:szCs w:val="24"/>
                <w:u w:val="single"/>
                <w:lang w:val="hu-HU" w:eastAsia="hu-HU"/>
              </w:rPr>
              <w:t>Nagyszénás Nagyközség Önkormányzatának korlátozottan forgalomképes törzsvagyona</w:t>
            </w:r>
          </w:p>
        </w:tc>
      </w:tr>
      <w:tr w:rsidR="0051465B" w:rsidTr="0051465B">
        <w:trPr>
          <w:gridAfter w:val="1"/>
          <w:wAfter w:w="540" w:type="dxa"/>
          <w:trHeight w:val="80"/>
        </w:trPr>
        <w:tc>
          <w:tcPr>
            <w:tcW w:w="1242" w:type="dxa"/>
            <w:gridSpan w:val="2"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</w:p>
        </w:tc>
        <w:tc>
          <w:tcPr>
            <w:tcW w:w="3122" w:type="dxa"/>
            <w:gridSpan w:val="2"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</w:p>
        </w:tc>
        <w:tc>
          <w:tcPr>
            <w:tcW w:w="1392" w:type="dxa"/>
            <w:gridSpan w:val="2"/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  <w:tc>
          <w:tcPr>
            <w:tcW w:w="3562" w:type="dxa"/>
            <w:gridSpan w:val="2"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</w:p>
        </w:tc>
      </w:tr>
      <w:tr w:rsidR="0051465B" w:rsidTr="0051465B">
        <w:trPr>
          <w:trHeight w:val="492"/>
        </w:trPr>
        <w:tc>
          <w:tcPr>
            <w:tcW w:w="985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noProof w:val="0"/>
                <w:szCs w:val="24"/>
                <w:lang w:val="hu-HU" w:eastAsia="hu-HU"/>
              </w:rPr>
            </w:pPr>
            <w:r>
              <w:rPr>
                <w:b/>
                <w:bCs/>
                <w:iCs/>
                <w:noProof w:val="0"/>
                <w:szCs w:val="24"/>
                <w:lang w:val="hu-HU" w:eastAsia="hu-HU"/>
              </w:rPr>
              <w:t>I. belterület:</w:t>
            </w:r>
          </w:p>
        </w:tc>
      </w:tr>
      <w:tr w:rsidR="0051465B" w:rsidTr="0051465B">
        <w:trPr>
          <w:trHeight w:val="33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</w:p>
        </w:tc>
      </w:tr>
      <w:tr w:rsidR="0051465B" w:rsidTr="0051465B">
        <w:trPr>
          <w:trHeight w:val="55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left"/>
              <w:rPr>
                <w:b/>
                <w:bCs/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  <w:r>
              <w:rPr>
                <w:b/>
                <w:bCs/>
                <w:iCs/>
                <w:noProof w:val="0"/>
                <w:szCs w:val="24"/>
                <w:lang w:val="hu-HU" w:eastAsia="hu-HU"/>
              </w:rPr>
              <w:t>Ssz.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Hrsz.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Megnevezés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position w:val="1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Terület m</w:t>
            </w:r>
            <w:r>
              <w:rPr>
                <w:iCs/>
                <w:noProof w:val="0"/>
                <w:position w:val="10"/>
                <w:szCs w:val="24"/>
                <w:lang w:val="hu-HU" w:eastAsia="hu-HU"/>
              </w:rPr>
              <w:t>2</w:t>
            </w: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Megjegyzés (cím)</w:t>
            </w:r>
          </w:p>
        </w:tc>
      </w:tr>
      <w:tr w:rsidR="0051465B" w:rsidTr="0051465B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tabs>
                <w:tab w:val="left" w:pos="345"/>
                <w:tab w:val="right" w:pos="542"/>
              </w:tabs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Könyvtár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1 536</w:t>
            </w: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Szabadság u. 25.</w:t>
            </w:r>
          </w:p>
        </w:tc>
      </w:tr>
      <w:tr w:rsidR="0051465B" w:rsidTr="0051465B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2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17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Polgármesteri Hivatal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1 691</w:t>
            </w: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Hősök útja 9.</w:t>
            </w:r>
          </w:p>
        </w:tc>
      </w:tr>
      <w:tr w:rsidR="0051465B" w:rsidTr="0051465B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3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95/1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Temetkezési raktár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914</w:t>
            </w: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Árpád u./üzemeltetésre átadott/                               .</w:t>
            </w:r>
          </w:p>
        </w:tc>
      </w:tr>
      <w:tr w:rsidR="0051465B" w:rsidTr="0051465B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4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95/2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Temető régi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17 359</w:t>
            </w: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Bartók u./üzemeltetésre átadott/        Használati jog ÉGÁZ DÉGÁZ Zrt</w:t>
            </w:r>
          </w:p>
        </w:tc>
      </w:tr>
      <w:tr w:rsidR="0051465B" w:rsidTr="0051465B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5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96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Temető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7 403</w:t>
            </w: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Bartók u./üzemeltetésre átadott/</w:t>
            </w:r>
          </w:p>
        </w:tc>
      </w:tr>
      <w:tr w:rsidR="0051465B" w:rsidTr="0051465B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6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217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Idősek Klubja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1 518</w:t>
            </w: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Szabadság u. 8.</w:t>
            </w:r>
          </w:p>
        </w:tc>
      </w:tr>
      <w:tr w:rsidR="0051465B" w:rsidTr="0051465B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7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397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Beépítetlen terület 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4 454</w:t>
            </w: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Bajcsy u.</w:t>
            </w:r>
          </w:p>
        </w:tc>
      </w:tr>
      <w:tr w:rsidR="0051465B" w:rsidTr="0051465B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8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508/4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Ált. isk. alsó tagozat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6 570</w:t>
            </w: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Hősök útja 6. (a Békéscsabai Tankerületi Központ vagyonkezelésében)</w:t>
            </w:r>
          </w:p>
        </w:tc>
      </w:tr>
      <w:tr w:rsidR="0051465B" w:rsidTr="0051465B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9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689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Bölcsőde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1 217</w:t>
            </w: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Dózsa u. 12.</w:t>
            </w:r>
          </w:p>
        </w:tc>
      </w:tr>
      <w:tr w:rsidR="0051465B" w:rsidTr="0051465B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10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728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Vízműtelep+vízmű építmények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3 066</w:t>
            </w: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Zrínyi u./üzemeltetésre átadott/</w:t>
            </w:r>
          </w:p>
        </w:tc>
      </w:tr>
      <w:tr w:rsidR="0051465B" w:rsidTr="0051465B">
        <w:trPr>
          <w:trHeight w:val="33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11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871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József A. utcai óvoda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2922</w:t>
            </w: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József A. u. 36.</w:t>
            </w:r>
          </w:p>
        </w:tc>
      </w:tr>
      <w:tr w:rsidR="0051465B" w:rsidTr="0051465B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12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2281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Általános iskola felső tagozat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15 307</w:t>
            </w: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Táncsics u. 24/1. (részben  a Békéscsabai Tankerületi Központ vagyonkezelésében)</w:t>
            </w:r>
          </w:p>
        </w:tc>
      </w:tr>
      <w:tr w:rsidR="0051465B" w:rsidTr="0051465B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13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2283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Táncsics utcai óvoda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3 935</w:t>
            </w: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Táncsics u. 24/2.</w:t>
            </w:r>
          </w:p>
        </w:tc>
      </w:tr>
      <w:tr w:rsidR="0051465B" w:rsidTr="0051465B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14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2312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Egészségügyi központ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759</w:t>
            </w: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Március 15.tér 8.</w:t>
            </w:r>
          </w:p>
        </w:tc>
      </w:tr>
      <w:tr w:rsidR="0051465B" w:rsidTr="0051465B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15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2318/1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Kivett, Kultúrház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1 946</w:t>
            </w: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Március 15.tér 1. (használat joga átengedve NAKK Kft. részére)</w:t>
            </w:r>
          </w:p>
        </w:tc>
      </w:tr>
    </w:tbl>
    <w:p w:rsidR="0051465B" w:rsidRDefault="0051465B" w:rsidP="0051465B"/>
    <w:tbl>
      <w:tblPr>
        <w:tblW w:w="9855" w:type="dxa"/>
        <w:tblLayout w:type="fixed"/>
        <w:tblCellMar>
          <w:left w:w="0" w:type="dxa"/>
          <w:right w:w="0" w:type="dxa"/>
        </w:tblCellMar>
        <w:tblLook w:val="04A0"/>
      </w:tblPr>
      <w:tblGrid>
        <w:gridCol w:w="551"/>
        <w:gridCol w:w="1230"/>
        <w:gridCol w:w="3121"/>
        <w:gridCol w:w="1392"/>
        <w:gridCol w:w="3561"/>
      </w:tblGrid>
      <w:tr w:rsidR="0051465B" w:rsidTr="0051465B">
        <w:trPr>
          <w:trHeight w:val="492"/>
        </w:trPr>
        <w:tc>
          <w:tcPr>
            <w:tcW w:w="9858" w:type="dxa"/>
            <w:gridSpan w:val="5"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noProof w:val="0"/>
                <w:szCs w:val="24"/>
                <w:lang w:val="hu-HU" w:eastAsia="hu-HU"/>
              </w:rPr>
            </w:pPr>
          </w:p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noProof w:val="0"/>
                <w:szCs w:val="24"/>
                <w:lang w:val="hu-HU" w:eastAsia="hu-HU"/>
              </w:rPr>
            </w:pPr>
          </w:p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noProof w:val="0"/>
                <w:szCs w:val="24"/>
                <w:lang w:val="hu-HU" w:eastAsia="hu-HU"/>
              </w:rPr>
            </w:pPr>
          </w:p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noProof w:val="0"/>
                <w:szCs w:val="24"/>
                <w:lang w:val="hu-HU" w:eastAsia="hu-HU"/>
              </w:rPr>
            </w:pPr>
          </w:p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noProof w:val="0"/>
                <w:szCs w:val="24"/>
                <w:lang w:val="hu-HU" w:eastAsia="hu-HU"/>
              </w:rPr>
            </w:pPr>
            <w:r>
              <w:rPr>
                <w:b/>
                <w:bCs/>
                <w:iCs/>
                <w:noProof w:val="0"/>
                <w:szCs w:val="24"/>
                <w:lang w:val="hu-HU" w:eastAsia="hu-HU"/>
              </w:rPr>
              <w:t>II. külterület:</w:t>
            </w:r>
          </w:p>
        </w:tc>
      </w:tr>
      <w:tr w:rsidR="0051465B" w:rsidTr="0051465B">
        <w:trPr>
          <w:trHeight w:val="492"/>
        </w:trPr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51465B" w:rsidTr="0051465B">
        <w:trPr>
          <w:trHeight w:val="55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left"/>
              <w:rPr>
                <w:b/>
                <w:bCs/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lastRenderedPageBreak/>
              <w:t xml:space="preserve"> </w:t>
            </w:r>
            <w:r>
              <w:rPr>
                <w:b/>
                <w:bCs/>
                <w:iCs/>
                <w:noProof w:val="0"/>
                <w:szCs w:val="24"/>
                <w:lang w:val="hu-HU" w:eastAsia="hu-HU"/>
              </w:rPr>
              <w:t>Ssz.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Hrsz.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Megnevezés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position w:val="1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Terület m</w:t>
            </w:r>
            <w:r>
              <w:rPr>
                <w:iCs/>
                <w:noProof w:val="0"/>
                <w:position w:val="10"/>
                <w:szCs w:val="24"/>
                <w:lang w:val="hu-HU" w:eastAsia="hu-HU"/>
              </w:rPr>
              <w:t>2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Megjegyzés (cím)</w:t>
            </w:r>
          </w:p>
        </w:tc>
      </w:tr>
      <w:tr w:rsidR="0051465B" w:rsidTr="0051465B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0196/2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Temető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33 076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Üzemeltetésre átadott</w:t>
            </w:r>
          </w:p>
        </w:tc>
      </w:tr>
      <w:tr w:rsidR="0051465B" w:rsidTr="0051465B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0196/3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Szántó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6 000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Temetőtől északra(üzemeltetésre átadott)</w:t>
            </w:r>
          </w:p>
        </w:tc>
      </w:tr>
      <w:tr w:rsidR="0051465B" w:rsidTr="0051465B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0196/4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Szántó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15 896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Temetőtől északra(üzemeltetésre átadott)</w:t>
            </w:r>
          </w:p>
        </w:tc>
      </w:tr>
      <w:tr w:rsidR="0051465B" w:rsidTr="0051465B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0213/2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Szennyvíztisztító telep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4 097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Orosházi út /üzemeltetésre átadott/</w:t>
            </w:r>
          </w:p>
        </w:tc>
      </w:tr>
      <w:tr w:rsidR="0051465B" w:rsidTr="0051465B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0213/33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Szántó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1843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Szennyvíztelep bővítéshez vásárolt  8 AK</w:t>
            </w:r>
          </w:p>
        </w:tc>
      </w:tr>
      <w:tr w:rsidR="0051465B" w:rsidTr="0051465B">
        <w:trPr>
          <w:trHeight w:val="26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0242/3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Dögtér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9 029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</w:tbl>
    <w:p w:rsidR="0051465B" w:rsidRDefault="0051465B" w:rsidP="0051465B"/>
    <w:tbl>
      <w:tblPr>
        <w:tblW w:w="9855" w:type="dxa"/>
        <w:tblLayout w:type="fixed"/>
        <w:tblCellMar>
          <w:left w:w="0" w:type="dxa"/>
          <w:right w:w="0" w:type="dxa"/>
        </w:tblCellMar>
        <w:tblLook w:val="04A0"/>
      </w:tblPr>
      <w:tblGrid>
        <w:gridCol w:w="552"/>
        <w:gridCol w:w="4351"/>
        <w:gridCol w:w="4952"/>
      </w:tblGrid>
      <w:tr w:rsidR="0051465B" w:rsidTr="0051465B">
        <w:trPr>
          <w:trHeight w:val="829"/>
        </w:trPr>
        <w:tc>
          <w:tcPr>
            <w:tcW w:w="98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</w:p>
          <w:p w:rsidR="0051465B" w:rsidRDefault="0051465B">
            <w:pPr>
              <w:keepLines w:val="0"/>
              <w:autoSpaceDE w:val="0"/>
              <w:autoSpaceDN w:val="0"/>
              <w:adjustRightInd w:val="0"/>
              <w:rPr>
                <w:b/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                                                                  </w:t>
            </w:r>
            <w:r>
              <w:rPr>
                <w:b/>
                <w:iCs/>
                <w:noProof w:val="0"/>
                <w:szCs w:val="24"/>
                <w:lang w:val="hu-HU" w:eastAsia="hu-HU"/>
              </w:rPr>
              <w:t>III. Egyéb vagyoni elemek</w:t>
            </w:r>
          </w:p>
          <w:p w:rsidR="0051465B" w:rsidRDefault="0051465B">
            <w:pPr>
              <w:keepLines w:val="0"/>
              <w:autoSpaceDE w:val="0"/>
              <w:autoSpaceDN w:val="0"/>
              <w:adjustRightInd w:val="0"/>
              <w:jc w:val="left"/>
              <w:rPr>
                <w:b/>
                <w:iCs/>
                <w:noProof w:val="0"/>
                <w:szCs w:val="24"/>
                <w:lang w:val="hu-HU" w:eastAsia="hu-HU"/>
              </w:rPr>
            </w:pPr>
            <w:r>
              <w:rPr>
                <w:b/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51465B" w:rsidTr="0051465B">
        <w:trPr>
          <w:trHeight w:val="58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left"/>
              <w:rPr>
                <w:b/>
                <w:bCs/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  <w:r>
              <w:rPr>
                <w:b/>
                <w:bCs/>
                <w:iCs/>
                <w:noProof w:val="0"/>
                <w:szCs w:val="24"/>
                <w:lang w:val="hu-HU" w:eastAsia="hu-HU"/>
              </w:rPr>
              <w:t>Ssz.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Megnevezés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position w:val="1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  <w:p w:rsidR="0051465B" w:rsidRDefault="0051465B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Megjegyzés </w:t>
            </w:r>
          </w:p>
        </w:tc>
      </w:tr>
      <w:tr w:rsidR="0051465B" w:rsidTr="0051465B">
        <w:trPr>
          <w:trHeight w:val="58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Az Önkormányzat vagyoni részesedése az NTp. Nagyszénás Településszolgáltatási Nonprofit Kft.-ben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</w:p>
        </w:tc>
      </w:tr>
      <w:tr w:rsidR="0051465B" w:rsidTr="0051465B">
        <w:trPr>
          <w:trHeight w:val="58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2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Az Önkormányzat vagyoni részesedése a Nagyszénási Kulturális Központ Nonprofit Kft.-ben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</w:p>
        </w:tc>
      </w:tr>
      <w:tr w:rsidR="0051465B" w:rsidTr="0051465B">
        <w:trPr>
          <w:trHeight w:val="58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3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Az Önkormányzat tulajdonát képező vízellátással vagy szennyvízelvezetéssel vagy -tisztítással összefüggő közmű-vagyona függetlenül annak földrajzi elhelyezkedésétől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5B" w:rsidRDefault="0051465B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</w:p>
        </w:tc>
      </w:tr>
    </w:tbl>
    <w:p w:rsidR="0051465B" w:rsidRDefault="0051465B" w:rsidP="0051465B"/>
    <w:p w:rsidR="00DA5E93" w:rsidRDefault="00DA5E93"/>
    <w:sectPr w:rsidR="00DA5E93" w:rsidSect="00DA5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1465B"/>
    <w:rsid w:val="00267C56"/>
    <w:rsid w:val="00452EF3"/>
    <w:rsid w:val="004B5F74"/>
    <w:rsid w:val="0051465B"/>
    <w:rsid w:val="005212BB"/>
    <w:rsid w:val="006A21C7"/>
    <w:rsid w:val="00B058BD"/>
    <w:rsid w:val="00C304FA"/>
    <w:rsid w:val="00D1546E"/>
    <w:rsid w:val="00D579F5"/>
    <w:rsid w:val="00DA5E93"/>
    <w:rsid w:val="00DD632C"/>
    <w:rsid w:val="00EA4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1465B"/>
    <w:pPr>
      <w:keepLines/>
      <w:jc w:val="both"/>
    </w:pPr>
    <w:rPr>
      <w:rFonts w:eastAsia="Times New Roman"/>
      <w:noProof/>
      <w:szCs w:val="20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4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Szaboné G. Ilona</dc:creator>
  <cp:lastModifiedBy>Szaboné G. Ilona</cp:lastModifiedBy>
  <cp:revision>1</cp:revision>
  <dcterms:created xsi:type="dcterms:W3CDTF">2017-11-16T13:24:00Z</dcterms:created>
  <dcterms:modified xsi:type="dcterms:W3CDTF">2017-11-16T13:24:00Z</dcterms:modified>
</cp:coreProperties>
</file>