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B37" w:rsidRPr="002D6B37" w:rsidRDefault="002D6B37" w:rsidP="002D6B37">
      <w:pPr>
        <w:spacing w:after="0" w:line="276" w:lineRule="auto"/>
        <w:jc w:val="center"/>
        <w:rPr>
          <w:rFonts w:ascii="Arial" w:eastAsia="Calibri" w:hAnsi="Arial" w:cs="Arial"/>
          <w:u w:val="single"/>
        </w:rPr>
      </w:pPr>
      <w:r>
        <w:rPr>
          <w:rFonts w:ascii="Arial" w:eastAsia="Calibri" w:hAnsi="Arial" w:cs="Arial"/>
          <w:u w:val="single"/>
        </w:rPr>
        <w:t>Indokolás a 15/2020. (XII. 1.) önk.-i rendelethez</w:t>
      </w:r>
      <w:bookmarkStart w:id="0" w:name="_GoBack"/>
      <w:bookmarkEnd w:id="0"/>
    </w:p>
    <w:p w:rsidR="002D6B37" w:rsidRDefault="002D6B37" w:rsidP="002D6B37">
      <w:pPr>
        <w:spacing w:after="0" w:line="276" w:lineRule="auto"/>
        <w:rPr>
          <w:rFonts w:ascii="Arial" w:eastAsia="Calibri" w:hAnsi="Arial" w:cs="Arial"/>
          <w:b/>
        </w:rPr>
      </w:pPr>
    </w:p>
    <w:p w:rsidR="002D6B37" w:rsidRPr="002D6B37" w:rsidRDefault="002D6B37" w:rsidP="002D6B37">
      <w:pPr>
        <w:spacing w:after="0" w:line="276" w:lineRule="auto"/>
        <w:rPr>
          <w:rFonts w:ascii="Arial" w:eastAsia="Calibri" w:hAnsi="Arial" w:cs="Arial"/>
          <w:b/>
        </w:rPr>
      </w:pPr>
      <w:r w:rsidRPr="002D6B37">
        <w:rPr>
          <w:rFonts w:ascii="Arial" w:eastAsia="Calibri" w:hAnsi="Arial" w:cs="Arial"/>
          <w:b/>
        </w:rPr>
        <w:t>Általános indokolás:</w:t>
      </w:r>
    </w:p>
    <w:p w:rsidR="002D6B37" w:rsidRPr="002D6B37" w:rsidRDefault="002D6B37" w:rsidP="002D6B37">
      <w:pPr>
        <w:spacing w:after="0" w:line="276" w:lineRule="auto"/>
        <w:rPr>
          <w:rFonts w:ascii="Arial" w:eastAsia="Calibri" w:hAnsi="Arial" w:cs="Arial"/>
        </w:rPr>
      </w:pPr>
      <w:r w:rsidRPr="002D6B37">
        <w:rPr>
          <w:rFonts w:ascii="Arial" w:eastAsia="Calibri" w:hAnsi="Arial" w:cs="Arial"/>
        </w:rPr>
        <w:t>A rendelet megalkotásával a köztisztviselők 2020. évben megállapított illetménye 2021. évben fenntartható.</w:t>
      </w:r>
    </w:p>
    <w:p w:rsidR="002D6B37" w:rsidRPr="002D6B37" w:rsidRDefault="002D6B37" w:rsidP="002D6B37">
      <w:pPr>
        <w:spacing w:after="0" w:line="276" w:lineRule="auto"/>
        <w:rPr>
          <w:rFonts w:ascii="Arial" w:eastAsia="Calibri" w:hAnsi="Arial" w:cs="Arial"/>
        </w:rPr>
      </w:pPr>
    </w:p>
    <w:p w:rsidR="002D6B37" w:rsidRPr="002D6B37" w:rsidRDefault="002D6B37" w:rsidP="002D6B37">
      <w:pPr>
        <w:spacing w:after="0" w:line="276" w:lineRule="auto"/>
        <w:rPr>
          <w:rFonts w:ascii="Arial" w:eastAsia="Calibri" w:hAnsi="Arial" w:cs="Arial"/>
          <w:b/>
        </w:rPr>
      </w:pPr>
      <w:r w:rsidRPr="002D6B37">
        <w:rPr>
          <w:rFonts w:ascii="Arial" w:eastAsia="Calibri" w:hAnsi="Arial" w:cs="Arial"/>
          <w:b/>
        </w:rPr>
        <w:t>Részletes indokolás:</w:t>
      </w:r>
    </w:p>
    <w:p w:rsidR="002D6B37" w:rsidRPr="002D6B37" w:rsidRDefault="002D6B37" w:rsidP="002D6B37">
      <w:pPr>
        <w:spacing w:after="0" w:line="276" w:lineRule="auto"/>
        <w:rPr>
          <w:rFonts w:ascii="Arial" w:eastAsia="Calibri" w:hAnsi="Arial" w:cs="Arial"/>
        </w:rPr>
      </w:pPr>
      <w:r w:rsidRPr="002D6B37">
        <w:rPr>
          <w:rFonts w:ascii="Arial" w:eastAsia="Calibri" w:hAnsi="Arial" w:cs="Arial"/>
        </w:rPr>
        <w:t>1. §-hoz: A Közös Hivatal köztisztviselői 2021. évi illetményalapjának összegét határozza meg.</w:t>
      </w:r>
    </w:p>
    <w:p w:rsidR="002D6B37" w:rsidRPr="002D6B37" w:rsidRDefault="002D6B37" w:rsidP="002D6B37">
      <w:pPr>
        <w:spacing w:after="0" w:line="276" w:lineRule="auto"/>
        <w:rPr>
          <w:rFonts w:ascii="Arial" w:eastAsia="Calibri" w:hAnsi="Arial" w:cs="Arial"/>
        </w:rPr>
      </w:pPr>
      <w:r w:rsidRPr="002D6B37">
        <w:rPr>
          <w:rFonts w:ascii="Arial" w:eastAsia="Calibri" w:hAnsi="Arial" w:cs="Arial"/>
        </w:rPr>
        <w:t>2. §-hoz: 2021. évben az érettségi végzettségű köztisztviselők részére 20 %-</w:t>
      </w:r>
      <w:proofErr w:type="spellStart"/>
      <w:r w:rsidRPr="002D6B37">
        <w:rPr>
          <w:rFonts w:ascii="Arial" w:eastAsia="Calibri" w:hAnsi="Arial" w:cs="Arial"/>
        </w:rPr>
        <w:t>os</w:t>
      </w:r>
      <w:proofErr w:type="spellEnd"/>
      <w:r w:rsidRPr="002D6B37">
        <w:rPr>
          <w:rFonts w:ascii="Arial" w:eastAsia="Calibri" w:hAnsi="Arial" w:cs="Arial"/>
        </w:rPr>
        <w:t xml:space="preserve"> illetménykiegészítés megállapításáról rendelkezik. </w:t>
      </w:r>
    </w:p>
    <w:p w:rsidR="002D6B37" w:rsidRPr="002D6B37" w:rsidRDefault="002D6B37" w:rsidP="002D6B37">
      <w:pPr>
        <w:spacing w:after="0" w:line="276" w:lineRule="auto"/>
        <w:rPr>
          <w:rFonts w:ascii="Arial" w:eastAsia="Calibri" w:hAnsi="Arial" w:cs="Arial"/>
        </w:rPr>
      </w:pPr>
      <w:r w:rsidRPr="002D6B37">
        <w:rPr>
          <w:rFonts w:ascii="Arial" w:eastAsia="Calibri" w:hAnsi="Arial" w:cs="Arial"/>
        </w:rPr>
        <w:t>3. §-hoz: Rendelkezés a rendelet hatályáról.</w:t>
      </w:r>
    </w:p>
    <w:p w:rsidR="000B1402" w:rsidRDefault="000B1402"/>
    <w:sectPr w:rsidR="000B1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B37"/>
    <w:rsid w:val="000B1402"/>
    <w:rsid w:val="002D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37E1"/>
  <w15:chartTrackingRefBased/>
  <w15:docId w15:val="{2E602B7C-1A7A-4D13-B4CB-DB18ACF9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2020-12-01T13:27:00Z</dcterms:created>
  <dcterms:modified xsi:type="dcterms:W3CDTF">2020-12-01T13:27:00Z</dcterms:modified>
</cp:coreProperties>
</file>