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19" w:rsidRDefault="0023736E">
      <w:pPr>
        <w:pStyle w:val="Alcm"/>
      </w:pPr>
      <w:bookmarkStart w:id="0" w:name="bookmark=id.vx1227" w:colFirst="0" w:colLast="0"/>
      <w:bookmarkEnd w:id="0"/>
      <w:r>
        <w:t xml:space="preserve">2. melléklet a </w:t>
      </w:r>
      <w:r w:rsidR="00E50F62">
        <w:t>1</w:t>
      </w:r>
      <w:r w:rsidR="005C5AAF">
        <w:t>2</w:t>
      </w:r>
      <w:r>
        <w:t>/2019. (</w:t>
      </w:r>
      <w:r w:rsidR="00E50F62">
        <w:t>XI.28.</w:t>
      </w:r>
      <w:r>
        <w:t>) önkormányzati rendelethez</w:t>
      </w:r>
    </w:p>
    <w:p w:rsidR="00164919" w:rsidRDefault="0023736E">
      <w:pPr>
        <w:pStyle w:val="Cm"/>
      </w:pPr>
      <w:r>
        <w:t>A POLGÁRMESTERRE ÁTRUHÁZOTT FELADAT- ÉS HATÁSKÖRÖK</w:t>
      </w:r>
    </w:p>
    <w:p w:rsidR="00164919" w:rsidRDefault="0023736E">
      <w:pPr>
        <w:spacing w:after="120" w:line="273" w:lineRule="auto"/>
        <w:ind w:firstLine="0"/>
        <w:jc w:val="left"/>
      </w:pPr>
      <w:r>
        <w:t>1. A polgármesterre átruházott önkormányzati hatáskörök:</w:t>
      </w:r>
    </w:p>
    <w:p w:rsidR="00164919" w:rsidRDefault="0023736E">
      <w:pPr>
        <w:spacing w:after="120" w:line="273" w:lineRule="auto"/>
        <w:ind w:firstLine="0"/>
      </w:pPr>
      <w:r>
        <w:t>1.1. a költségvetési rendeletben szereplő előirányzatok összegének megfelelő értékhatárig jogosult dönteni a forrásfelhasználásról (Budapest I. kerület Budavári Önkormányzat 2019. évi költségvetéséről szóló 18/2018 (XII. 14.) önkormányzati rendelet 4. § (1) bekezdés),</w:t>
      </w:r>
    </w:p>
    <w:p w:rsidR="00164919" w:rsidRDefault="0023736E">
      <w:pPr>
        <w:spacing w:after="120" w:line="273" w:lineRule="auto"/>
        <w:ind w:firstLine="0"/>
      </w:pPr>
      <w:r>
        <w:t>1.2. módosítja az önkormányzat bevételeit és kiadásait a működési és a felhalmozási célú támogatások államháztartáson belülről, valamint a működési és a felhalmozási célú átvett pénzeszközök rovatain tervezett előirányzaton felül a tárgyévben meghatározott céllal rendelkezésre bocsátott bevétel erejéig (Budapest I. kerület Budavári Önkormányzat 2019. évi költségvetéséről szóló 18/2018 (XII. 14.) önkormányzati rendelet 5. § (1) bekezdés a) pont),</w:t>
      </w:r>
    </w:p>
    <w:p w:rsidR="00164919" w:rsidRDefault="0023736E">
      <w:pPr>
        <w:spacing w:after="120" w:line="273" w:lineRule="auto"/>
        <w:ind w:firstLine="0"/>
      </w:pPr>
      <w:r>
        <w:t>1.3. dönt a kiadási előirányzatok közötti átcsoportosításról (Budapest I. kerület Budavári Önkormányzat 2019. évi költségvetéséről szóló 18/2018 (XII. 14.) önkormányzati rendelet 5. § (1) bekezdés b) pont),</w:t>
      </w:r>
    </w:p>
    <w:p w:rsidR="00164919" w:rsidRDefault="0023736E">
      <w:pPr>
        <w:spacing w:after="120" w:line="273" w:lineRule="auto"/>
        <w:ind w:firstLine="0"/>
      </w:pPr>
      <w:r>
        <w:t>1.4. dönt az önkormányzat költségvetési kiemelt kiadási előirányzatai közötti átcsoportosításról (Budapest I. kerület Budavári Önkormányzat 2019. évi költségvetéséről szóló 18/2018 (XII. 14.) önkormányzati rendelet 5. § (1) bekezdés c) pont),</w:t>
      </w:r>
    </w:p>
    <w:p w:rsidR="00164919" w:rsidRDefault="0023736E">
      <w:pPr>
        <w:spacing w:after="120" w:line="273" w:lineRule="auto"/>
        <w:ind w:firstLine="0"/>
      </w:pPr>
      <w:r>
        <w:t>1.5. a működési kiadások vonatkozásában többéves, de legfeljebb 3 éves időtartamra keretszerződést köt, azzal, hogy az éves kiadások nem haladhatják meg a tárgyévi költségvetésben jóváhagyott összeget (Budapest I. kerület Budavári Önkormányzat 2019. évi költségvetéséről szóló 18/2018 (XII. 14.) önkormányzati rendelet 5. § (3) bekezdés),</w:t>
      </w:r>
    </w:p>
    <w:p w:rsidR="00164919" w:rsidRDefault="0023736E">
      <w:pPr>
        <w:spacing w:after="120" w:line="273" w:lineRule="auto"/>
        <w:ind w:firstLine="0"/>
      </w:pPr>
      <w:r>
        <w:t>1.6. dönt a 2/g. mellékletben szereplő tartalékok felhasználásához kapcsolódó kiadási előirányzatok módosításáról (Budapest I. kerület Budavári Önkormányzat 2019. évi költségvetéséről szóló 18/2018 (XII. 14.) önkormányzati rendelet 6. § (1) bekezdés),</w:t>
      </w:r>
    </w:p>
    <w:p w:rsidR="00164919" w:rsidRDefault="0023736E">
      <w:pPr>
        <w:spacing w:after="120" w:line="273" w:lineRule="auto"/>
        <w:ind w:firstLine="0"/>
      </w:pPr>
      <w:r>
        <w:t>1.7. ellenjegyzi az intézmények által kötött, pénzeszközök átvételére irányuló 1 millió forint értékhatárt meghaladó megállapodásokat (Budapest I. kerület Budavári Önkormányzat 2019. évi költségvetéséről szóló 18/2018 (XII. 14.) önkormányzati rendelet 8. § (2) bekezdés),</w:t>
      </w:r>
    </w:p>
    <w:p w:rsidR="00164919" w:rsidRDefault="0023736E">
      <w:pPr>
        <w:spacing w:after="120" w:line="273" w:lineRule="auto"/>
        <w:ind w:firstLine="0"/>
      </w:pPr>
      <w:r>
        <w:t>1.8. értékhatárra tekintet nélkül ellenjegyzi az intézmények által kötött, pénzeszközök átvételére irányuló megállapodást, ha az a működési előirányzatot növeli (Budapest I. kerület Budavári Önkormányzat 2019. évi költségvetéséről szóló 18/2018 (XII. 14.) önkormányzati rendelet 6. § (1) bekezdés),</w:t>
      </w:r>
    </w:p>
    <w:p w:rsidR="00164919" w:rsidRDefault="0023736E">
      <w:pPr>
        <w:spacing w:after="120" w:line="273" w:lineRule="auto"/>
        <w:ind w:firstLine="0"/>
      </w:pPr>
      <w:r>
        <w:t>1.9. átadja a képviselő-testület által odaítélt kitüntetést (Budavári helyi kitüntetések alapításáról és adományozásuk rendjéről szóló 10/2018. (V. 25.) önkormányzati rendelet 3. § (5) bekezdés),</w:t>
      </w:r>
    </w:p>
    <w:p w:rsidR="00164919" w:rsidRDefault="0023736E">
      <w:pPr>
        <w:spacing w:after="120" w:line="273" w:lineRule="auto"/>
        <w:ind w:firstLine="0"/>
      </w:pPr>
      <w:r>
        <w:lastRenderedPageBreak/>
        <w:t>1.10. első fokon dönt az önkormányzat tulajdonában álló közterület rendeltetésétől eltérő használatáról (Budapest I. kerület Budavári Önkormányzat tulajdonában és kezelésében álló közterületek használatáról és rendjéről szóló 5/2018. (IV. 13.) önkormányzati rendelet 4. § (1) bekezdés),</w:t>
      </w:r>
    </w:p>
    <w:p w:rsidR="00164919" w:rsidRDefault="0023736E">
      <w:pPr>
        <w:spacing w:after="120" w:line="273" w:lineRule="auto"/>
        <w:ind w:firstLine="0"/>
      </w:pPr>
      <w:r>
        <w:t>1.11. első fokon dönt az önkormányzat tulajdonában álló közterület 1 évet meghaladó időtartamú, rendeltetéstől eltérő használatáról (Budapest I. kerület Budavári Önkormányzat tulajdonában és kezelésében álló közterületek használatáról és rendjéről szóló 5/2018. (IV. 13.) önkormányzati rendelet 4. § (3) bekezdés),</w:t>
      </w:r>
    </w:p>
    <w:p w:rsidR="00164919" w:rsidRDefault="0023736E">
      <w:pPr>
        <w:spacing w:after="120" w:line="273" w:lineRule="auto"/>
        <w:ind w:firstLine="0"/>
      </w:pPr>
      <w:r>
        <w:t>1.12. dönt az óvadék fizetési kötelezettség mértékéről (Budapest I. kerület Budavári Önkormányzat tulajdonában és kezelésében álló közterületek használatáról és rendjéről szóló 5/2018. (IV. 13.) önkormányzati rendelet 6. § (12) bekezdés),</w:t>
      </w:r>
    </w:p>
    <w:p w:rsidR="00164919" w:rsidRDefault="0023736E">
      <w:pPr>
        <w:spacing w:after="120" w:line="273" w:lineRule="auto"/>
        <w:ind w:firstLine="0"/>
      </w:pPr>
      <w:r>
        <w:t>1.13. a jogosult erre irányuló kérelme alapján engedélyezi a közterület-használati díj részletekben történő megfizetését (Budapest I. kerület Budavári Önkormányzat tulajdonában és kezelésében álló közterületek használatáról és rendjéről szóló 5/2018. (IV. 13.) önkormányzati rendelet 12. § (7) bekezdés),</w:t>
      </w:r>
    </w:p>
    <w:p w:rsidR="00164919" w:rsidRDefault="0023736E">
      <w:pPr>
        <w:spacing w:after="120" w:line="273" w:lineRule="auto"/>
        <w:ind w:firstLine="0"/>
      </w:pPr>
      <w:r>
        <w:t>1.14. dönt a közterület-használati díj elengedéséről vagy mérsékléséről (Budapest I. kerület Budavári Önkormányzat tulajdonában és kezelésében álló közterületek használatáról és rendjéről szóló 5/2018. (IV. 13.) önkormányzati rendelet 14. § (2) bekezdés),</w:t>
      </w:r>
    </w:p>
    <w:p w:rsidR="00164919" w:rsidRDefault="0023736E">
      <w:pPr>
        <w:spacing w:after="120" w:line="273" w:lineRule="auto"/>
        <w:ind w:firstLine="0"/>
      </w:pPr>
      <w:r>
        <w:t>1.15. meghatározza a pályáztatással használatba adható közterületeket, az ott folytatható tevékenységeket és meghatározza a közterület-használattal összefüggő egyedi feltételeket (Budapest I. kerület Budavári Önkormányzat tulajdonában és kezelésében álló közterületek használatáról és rendjéről szóló 5/2018. (IV. 13.) önkormányzati rendelet 19. § (2) bekezdés),</w:t>
      </w:r>
    </w:p>
    <w:p w:rsidR="00164919" w:rsidRDefault="0023736E">
      <w:pPr>
        <w:spacing w:after="120" w:line="273" w:lineRule="auto"/>
        <w:ind w:firstLine="0"/>
      </w:pPr>
      <w:r>
        <w:t>1.16. dönt a közterület-használat iránt kiírt pályázat eredményéről (Budapest I. kerület Budavári Önkormányzat tulajdonában és kezelésében álló közterületek használatáról és rendjéről szóló 5/2018. (IV. 13.) önkormányzati rendelet 19. § (5) bekezdés),</w:t>
      </w:r>
    </w:p>
    <w:p w:rsidR="00164919" w:rsidRDefault="0023736E">
      <w:pPr>
        <w:spacing w:after="120" w:line="273" w:lineRule="auto"/>
        <w:ind w:firstLine="0"/>
      </w:pPr>
      <w:r>
        <w:t>1.17. kezdeményezi a kerületi védelem alá helyezést vagy annak megszüntetését (Budapest I. kerület Budavári Önkormányzat Képviselő-testületének 18/2017. (IX. 29.) önkormányzati rendelete a településkép védelméről 6. § (1) bekezdés),</w:t>
      </w:r>
    </w:p>
    <w:p w:rsidR="00164919" w:rsidRDefault="0023736E">
      <w:pPr>
        <w:spacing w:after="120" w:line="273" w:lineRule="auto"/>
        <w:ind w:firstLine="0"/>
      </w:pPr>
      <w:r>
        <w:t>1.18. érdemi vizsgálat nélkül elutasítja azt a védelem alá helyezési kérelmet, amely az erre vonatkozó felhívás ellenére is hiányosan került benyújtásra (Budapest I. kerület Budavári Önkormányzat Képviselő-testületének 18/2017. (IX. 29.) önkormányzati rendelete a településkép védelméről 6. § (6) bekezdés),</w:t>
      </w:r>
    </w:p>
    <w:p w:rsidR="00164919" w:rsidRDefault="0023736E">
      <w:pPr>
        <w:spacing w:after="120" w:line="273" w:lineRule="auto"/>
        <w:ind w:firstLine="0"/>
      </w:pPr>
      <w:r>
        <w:t>1.19. kötelezi az ingatlan tulajdonosát a településképi követelmények teljesülése érdekében az építmény, építményrész felújítására, átalakítására vagy elbontására (Budapest I. kerület Budavári Önkormányzat Képviselő-testületének 18/2017. (IX. 29.) önkormányzati rendelete a településkép védelméről 30. § (2) bekezdés),</w:t>
      </w:r>
    </w:p>
    <w:p w:rsidR="00164919" w:rsidRDefault="0023736E">
      <w:pPr>
        <w:spacing w:after="120" w:line="273" w:lineRule="auto"/>
        <w:ind w:firstLine="0"/>
      </w:pPr>
      <w:r>
        <w:lastRenderedPageBreak/>
        <w:t>1.20. a településképi követelmények megszegése, valamint a településképi kötelezésben foglaltak végre nem hajtása esetén önkormányzati településképi bírságot szab ki (Budapest I. kerület Budavári Önkormányzat Képviselő-testületének 18/2017. (IX. 29.) önkormányzati rendelete a településkép védelméről 31. § (1) bekezdés),</w:t>
      </w:r>
    </w:p>
    <w:p w:rsidR="00164919" w:rsidRDefault="0023736E">
      <w:pPr>
        <w:spacing w:after="120" w:line="273" w:lineRule="auto"/>
        <w:ind w:firstLine="0"/>
      </w:pPr>
      <w:r>
        <w:t>1.21. a településfejlesztési és településrendezési dokumentumok egyeztetési eljárása során összehívja a lakossági fórumot (Budapest I. kerület Budavári Önkormányzat Képviselő-testületének a partnerségi egyeztetés szabályairól szóló 6/2017. (II. 23.) önkormányzati rendelet 2. § (5) bekezdés),</w:t>
      </w:r>
    </w:p>
    <w:p w:rsidR="00164919" w:rsidRDefault="0023736E">
      <w:pPr>
        <w:spacing w:after="120" w:line="273" w:lineRule="auto"/>
        <w:ind w:firstLine="0"/>
      </w:pPr>
      <w:r>
        <w:t>1.22. a lakások és a helyiségek bérbeadásával kapcsolatban gyakorolja mindazokat a bérbeadói jogokat és kötelezettségeket, amelyeket rendelet nem utal a képviselő-testület vagy bizottság hatáskörébe (Budapest I. kerület Budavári Önkormányzat Képviselő-testületének az önkormányzat tulajdonában álló lakások és nem lakás céljára szolgáló helyiségek bérbeadásának feltételeiről szóló 2/2017. (II. 23.) önkormányzati rendelet 3. § (1) bekezdés)</w:t>
      </w:r>
    </w:p>
    <w:p w:rsidR="00164919" w:rsidRDefault="0023736E">
      <w:pPr>
        <w:spacing w:after="120" w:line="273" w:lineRule="auto"/>
        <w:ind w:firstLine="0"/>
      </w:pPr>
      <w:r>
        <w:t>1.23. dönt arról az államháztartáson kívülre átadott támogatásról, amely nem a képviselő-testület vagy bizottság hatáskörébe tartozik (Budapest I. kerület Budavári Önkormányzat Képviselő-testületének az Önkormányzat által államháztartáson kívüli forrás átvételéről és az államháztartáson kívülre nyújtott támogatásokról szóló 13/2015. (V. 28.) önkormányzati rendelet 4. § (3) bekezdés),</w:t>
      </w:r>
    </w:p>
    <w:p w:rsidR="00164919" w:rsidRDefault="0023736E">
      <w:pPr>
        <w:spacing w:after="120" w:line="273" w:lineRule="auto"/>
        <w:ind w:firstLine="0"/>
      </w:pPr>
      <w:r>
        <w:t>1.24. támogatási szerződést köt (Budapest I. kerület Budavári Önkormányzat Képviselő-testületének az Önkormányzat által államháztartáson kívüli forrás átvételéről és az államháztartáson kívülre nyújtott támogatásokról szóló 13/2015. (V. 28.) önkormányzati rendelet 7. § (2) bekezdés),</w:t>
      </w:r>
    </w:p>
    <w:p w:rsidR="00164919" w:rsidRDefault="0023736E">
      <w:pPr>
        <w:spacing w:after="120" w:line="273" w:lineRule="auto"/>
        <w:ind w:firstLine="0"/>
      </w:pPr>
      <w:r>
        <w:t>1.25. dönt a támogatási szerződésben meghatározott elszámolási határidő módosításáról (Budapest I. kerület Budavári Önkormányzat Képviselő-testületének az Önkormányzat által államháztartáson kívüli forrás átvételéről és az államháztartáson kívülre nyújtott támogatásokról szóló 13/2015. (V. 28.) önkormányzati rendelet 7. § (2) bekezdés),</w:t>
      </w:r>
    </w:p>
    <w:p w:rsidR="00164919" w:rsidRDefault="0023736E">
      <w:pPr>
        <w:spacing w:after="120" w:line="273" w:lineRule="auto"/>
        <w:ind w:firstLine="0"/>
      </w:pPr>
      <w:r>
        <w:t>1.26. dönt az államháztartáson kívüli forrás önkormányzat részére történő átvételéről, amennyiben annak átvétele az önkormányzat számára többlet pénzügyi kötelezettségvállalást nem jelent (Budapest I. kerület Budavári Önkormányzat Képviselő-testületének az Önkormányzat által államháztartáson kívüli forrás átvételéről és az államháztartáson kívülre nyújtott támogatásokról szóló 13/2015. (V. 28.) önkormányzati rendelet 12. § (1) bekezdés),</w:t>
      </w:r>
    </w:p>
    <w:p w:rsidR="00164919" w:rsidRDefault="0023736E">
      <w:pPr>
        <w:spacing w:after="120" w:line="273" w:lineRule="auto"/>
        <w:ind w:firstLine="0"/>
      </w:pPr>
      <w:r>
        <w:t>1.27. dönt az 1 millió forintot meg nem haladó, államháztartáson kívüli forrás költségvetési szerv részére történő átvételéről, amennyiben annak átvétele az önkormányzat vagy a költségvetési szerv számára többlet pénzügyi kötelezettségvállalást jelent (Budapest I. kerület Budavári Önkormányzat Képviselő-testületének az Önkormányzat által államháztartáson kívüli forrás átvételéről és az államháztartáson kívülre nyújtott támogatásokról szóló 13/2015. (V. 28.) önkormányzati rendelet 13. § (2) bekezdés),</w:t>
      </w:r>
    </w:p>
    <w:p w:rsidR="00164919" w:rsidRDefault="0023736E">
      <w:pPr>
        <w:spacing w:after="120" w:line="273" w:lineRule="auto"/>
        <w:ind w:firstLine="0"/>
      </w:pPr>
      <w:r>
        <w:lastRenderedPageBreak/>
        <w:t>1.28. dönt a továbbutalandó, államháztartáson kívülről származó támogatások átvételéről (Budapest I. kerület Budavári Önkormányzat Képviselő-testületének az Önkormányzat által államháztartáson kívüli forrás átvételéről és az államháztartáson kívülre nyújtott támogatásokról szóló 13/2015. (V. 28.) önkormányzati rendelet 13. § (3) bekezdés),</w:t>
      </w:r>
    </w:p>
    <w:p w:rsidR="00164919" w:rsidRDefault="0023736E">
      <w:pPr>
        <w:spacing w:after="120" w:line="273" w:lineRule="auto"/>
        <w:ind w:firstLine="0"/>
      </w:pPr>
      <w:r>
        <w:t>1.29. dönt a személyi térítési díj elengedéséről (Budapest I. kerület Budavári Önkormányzat Képviselő-testületének a szociális és gyermekjóléti pénzbeli, természetbeni és személyes gondoskodást nyújtó ellátásokról szóló 6/2015. (II. 27.) önkormányzati rendelet 11. § (3) bekezdés),</w:t>
      </w:r>
    </w:p>
    <w:p w:rsidR="00164919" w:rsidRDefault="0023736E">
      <w:pPr>
        <w:spacing w:after="120" w:line="273" w:lineRule="auto"/>
        <w:ind w:firstLine="0"/>
      </w:pPr>
      <w:r>
        <w:t>1.30. dönt az intézményvezetőnek az ellátás körében saját hatáskörben hozott döntéseivel szemben benyújtott kérelméről (Budapest I. kerület Budavári Önkormányzat Képviselő-testületének a szociális és gyermekjóléti pénzbeli, természetbeni és személyes gondoskodást nyújtó ellátásokról szóló 6/2015. (II. 27.) önkormányzati rendelet 13. § (2) bekezdés),</w:t>
      </w:r>
    </w:p>
    <w:p w:rsidR="00164919" w:rsidRDefault="0023736E">
      <w:pPr>
        <w:spacing w:after="120" w:line="273" w:lineRule="auto"/>
        <w:ind w:firstLine="0"/>
      </w:pPr>
      <w:r>
        <w:t>1.31. dönt az alábbi szociális ügyekben: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a) szociális tanulmányi ösztöndíj,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b) települési támogatás (eseti települési támogatás, szociális kártya keretében nyújtott élelmiszer-támogatás, gyógyszer-támogatási segély, temetési segély, lakásfenntartási támogatás),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c) születési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d) iskolakezdési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e) személyi térítési díj elengedése,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f) időszaki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g) oltási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h) köztemetés,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i) adósságkezelési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j) rendkívüli gyermekvédelmi támogatás,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firstLine="0"/>
      </w:pPr>
      <w:r>
        <w:t>k) mosható nadrágpelenka támogatás (Budapest I. kerület Budavári Önkormányzat Képviselő-testületének a szociális és gyermekjóléti pénzbeli, természetbeni és személyes gondoskodást nyújtó ellátásokról szóló 6/2015. (II. 27.) önkormányzati rendelet 15. § (1)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1.32. szociális kölcsönszerződést köt (Budapest I. kerület Budavári Önkormányzat Képviselő-testületének a szociális és gyermekjóléti pénzbeli, természetbeni és személyes gondoskodást nyújtó ellátásokról szóló 6/2015. (II. 27.) önkormányzati rendelet 20. § (6)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1.33. megállapítja az időskorúak időszaki támogatását (Budapest I. kerület Budavári Önkormányzat Képviselő-testületének a szociális és gyermekjóléti pénzbeli, természetbeni és személyes gondoskodást nyújtó ellátásokról szóló 6/2015. (II. 27.) önkormányzati rendelet 40.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lastRenderedPageBreak/>
        <w:t>1.34. évente három alkalommal a képviselő írásbeli kérelmére igazolja a távolmaradását (Budapest I. kerület Budavári Önkormányzat Képviselő-testületének az önkormányzati képviselők, a bizottsági tagok és a tanácsnokok tiszteletdíjáról szóló 14/2014. (XI. 20.) önkormányzati rendelet 2. § (6)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1.35. méltányosságból lakossági behajtási és lakossági behajtási-várakozási hozzájárulást ad ki (Budapest I. kerület Budavári Önkormányzat Képviselő-testületének az I. kerület közterületein a járművel várakozás díjának és a várakozási hozzájárulás kiadásának szabályozásáról szóló 24/2011. (X. 28.) önkormányzati rendelet 4. §),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1.36. kiadja a lakossági behajtási hozzájárulást, a lakossági behajtási-várakozási hozzájárulást, gazdálkodói behajtási-várakozási hozzájárulást, egészségügyi behajtási-várakozási hozzájárulásokat, lakossági várakozási hozzájárulást, gazdálkodói várakozási hozzájárulást, egészségügyi várakozási hozzájárulás (Budapest I. kerület Budavári Önkormányzat Képviselő-testületének az I. kerület közterületein a járművel várakozás díjának és a várakozási hozzájárulás kiadásának szabályozásáról szóló 24/2011. (X. 28.) önkormányzati rendelet 7. § (1)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1.37. pályázatot ír ki a társasházak felújítására (Budavári Önkormányzat Képviselő-testületének a társasházak felújítási hitelfelvételének támogatásáról szóló 12/2005. (VI. 1.) önkormányzati rendelet 10.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1.38. elbírálja a közterületi parkolóhely-létesítés iránti kérelmet (Budavári Önkormányzat Képviselő-testületének a parkolóhely-létesítési kötelezettségről szóló 9/2005. (IV. 29.) önkormányzati rendelet 4.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1.39. engedélyezi a támogatott építés, korszerűsítés rendelkezésre álló határidejének legfeljebb egy évvel, illetve hat hónappal történő hosszabbítását (Budavári Önkormányzat Képviselő-testületének a fiatal házasok első lakáshoz jutásának, valamint a lakás építésének, vásárlásának és korszerűsítésének helyi önkormányzati pénzügyi  támogatásáról szóló 6/1997. (III. 17.) önkormányzati rendelet 12. § (4)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1.40. megállapodást köt a fiatal házasok első lakáshoz jutásának támogatásáról (Budavári Önkormányzat Képviselő-testületének a fiatal házasok első lakáshoz jutásának, valamint a lakás építésének, vásárlásának és korszerűsítésének helyi önkormányzati pénzügyi  támogatásáról szóló 6/1997. (III. 17.) önkormányzati rendelet 17. § (1) bekezdés b) pont),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1.41. dönt a forgalomképtelen önkormányzati vagyonnak a tulajdonjogot nem érintő hasznosításáról (Budavári Önkormányzat Képviselő-testületének az Önkormányzat vagyonáról, a vagyontárgyak feletti tulajdonosi jogok gyakorlásáról szóló 16/1995. (XI. 30.) önkormányzati rendelet 16. § (1)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1.42. dönt a korlátozottan forgalomképes vagyonnak a tulajdonjogot nem érintő hasznosításáról (Budavári Önkormányzat Képviselő-testületének az Önkormányzat vagyonáról, a vagyontárgyak feletti tulajdonosi jogok gyakorlásáról szóló 16/1995. (XI. 30.) önkormányzati rendelet 17. § (3)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lastRenderedPageBreak/>
        <w:t>1.43. dönt az önkormányzat kizárólagos tulajdonában lévő egyszemélyes gazdasági társaság vezető tisztségviselőjének egy évet meg nem haladó időtartamra kinevezéséről, visszahívásáról, díjazásának megállapításáról (Budavári Önkormányzat Képviselő-testületének az Önkormányzat vagyonáról, a vagyontárgyak feletti tulajdonosi jogok gyakorlásáról szóló 16/1995. (XI. 30.) önkormányzati rendelet 19.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1.44. dönt a szabadon felhasználható üzleti vagyonnak minősülő önkormányzati vagyon, társasházi közös tulajdon elidegenítéséről, gazdasági társaságba apportként történő beviteléről, amennyiben az önkormányzat tulajdoni hányada a 10 %-ot és a vagyontárgy forgalmi értéke az 5 millió forintot nem haladja meg (Budavári Önkormányzat Képviselő-testületének az Önkormányzat vagyonáról, a vagyontárgyak feletti tulajdonosi jogok gyakorlásáról szóló 16/1995. (XI. 30.) önkormányzati rendelet 20. § (1) bekezdés c) pont),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1.45. 20 millió forintot meg nem haladó értékig dönt az üzleti vagyonnak a tulajdonjogot nem érintő hasznosításáról (Budavári Önkormányzat Képviselő-testületének az Önkormányzat vagyonáról, a vagyontárgyak feletti tulajdonosi jogok gyakorlásáról szóló 16/1995. (XI. 30.) önkormányzati rendelet 20.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1.46. 20 millió forintos értékhatárig dönt az üzleti vagyonnak minősülő vagyontárgy megszerzéséről és megterheléséről (Budavári Önkormányzat Képviselő-testületének az Önkormányzat vagyonáról, a vagyontárgyak feletti tulajdonosi jogok gyakorlásáról szóló 16/1995. (XI. 30.) önkormányzati rendelet 20. § (3)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1.47. egymillió forintos értékhatárig dönt az önkormányzatot megillető követelés teljes vagy részben elengedéséről, ha a követelés behajtása valamilyen okból már nem áll az önkormányzat érdekében (Budavári Önkormányzat Képviselő-testületének az Önkormányzat vagyonáról, a vagyontárgyak feletti tulajdonosi jogok gyakorlásáról szóló 16/1995. (XI. 30.) önkormányzati rendelet 23. § (1) bekezdés)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1.48. engedélyezi az önkormányzatot megillető tartozás részletekben történő megfizetését 1 millió forint értékhatárig legfeljebb 24 hónapos időtartamra, vagy 3 millió forintos értékhatárig legfeljebb 12 hónapra (Budavári Önkormányzat Képviselő-testületének az Önkormányzat vagyonáról, a vagyontárgyak feletti tulajdonosi jogok gyakorlásáról szóló 16/1995. (XI. 30.) önkormányzati rendelet 23. § (2)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1.49. megállapítja a versenyeztetés részletes eljárási szabályait a Polgármester állapítja meg (Budavári Önkormányzat Képviselő-testületének a Budavári Önkormányzat tulajdonában lévő nem lakás céljára szolgáló helyiségek elidegenítésének szabályairól szóló 16/1994. (V. 13.) önkormányzati rendelet 4. § (3) bekezdés),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1.50. dönt az általános és céltartalékok felhasználásáról, az éves költségvetési rendeletben meghatározottak szerint,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1.51. a jóváhagyott előirányzatok és költségvetési létszámkeretek között átcsoportosítást engedélyezhet, az éves költségvetési rendeletben meghatározottak szerint,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lastRenderedPageBreak/>
        <w:t>1.52. megállapodást köt a helyi nemzetiségi önkormányzatokkal a technikai feltételek biztosításáról és gazdálkodási feladataik ellátására,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1.53. gondoskodik a vagyonkezelésbe adott vagyontárgyak évenkénti ellenőrzéséről, vizsgálja a vagyonkezelőt megillető jogok gyakorlását, annak szabályszerűségét, célszerűségét,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1.54. az önkormányzat közbeszerzései tekintetében a közbeszerzésekről szóló törvény alapján gyakorolja az Önkormányzat, mint ajánlatkérő jogait és kötelezettségeit,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1.55. a koncesszióról szóló törvényben az önkormányzat számára biztosított hatáskörben eljárva:</w:t>
      </w:r>
    </w:p>
    <w:p w:rsidR="00164919" w:rsidRDefault="0023736E">
      <w:pPr>
        <w:numPr>
          <w:ilvl w:val="0"/>
          <w:numId w:val="4"/>
        </w:numPr>
        <w:pBdr>
          <w:left w:val="none" w:sz="0" w:space="11" w:color="000000"/>
          <w:right w:val="none" w:sz="0" w:space="11" w:color="000000"/>
        </w:pBdr>
        <w:spacing w:after="0" w:line="273" w:lineRule="auto"/>
        <w:ind w:left="283" w:hanging="283"/>
      </w:pPr>
      <w:r>
        <w:t>aláírja a koncessziós szerződést,</w:t>
      </w:r>
    </w:p>
    <w:p w:rsidR="00164919" w:rsidRDefault="0023736E">
      <w:pPr>
        <w:numPr>
          <w:ilvl w:val="0"/>
          <w:numId w:val="4"/>
        </w:numPr>
        <w:pBdr>
          <w:left w:val="none" w:sz="0" w:space="11" w:color="000000"/>
          <w:right w:val="none" w:sz="0" w:space="11" w:color="000000"/>
        </w:pBdr>
        <w:spacing w:after="0" w:line="273" w:lineRule="auto"/>
        <w:ind w:left="283" w:hanging="283"/>
      </w:pPr>
      <w:r>
        <w:t>felmondja a koncessziós szerződést, ha a szerződést aláíró másik fél az aláírástól számított 90 napon belül saját részvételével belföldi székhelyű gazdasági társaságot nem alapít,</w:t>
      </w:r>
    </w:p>
    <w:p w:rsidR="00164919" w:rsidRDefault="0023736E">
      <w:pPr>
        <w:numPr>
          <w:ilvl w:val="0"/>
          <w:numId w:val="4"/>
        </w:num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hanging="283"/>
      </w:pPr>
      <w:r>
        <w:t>felmondja a koncessziós szerződést az önkormányzat nevében, ha a koncessziós társaság a koncessziós szerződés megkötéséről, illetőleg a hatósági engedély visszavonásáról rendelkező, valamint a tevékenység gyakorlását megtiltó határozat közlésétől számított 6 hónapon belül nem válik a tevékenység gyakorlására jogosulttá,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left="283" w:hanging="283"/>
      </w:pPr>
      <w:r>
        <w:t>d) az önkormányzati törzsvagyonhoz tartozó egyes - a szerződésben meghatározott - vagyontárgyak birtoklásának, használatának és hasznai szedésének jogát átengedi a koncessziós szerződés időtartama alatt,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e) igazolja - a nevében eljáró szerve útján - az önkormányzat tulajdonában lévő vagyontárgyak rendeltetésszerű állapotban történt átvételét a koncessziós társaság megszüntetése esetén,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1.56. ellátja az egyes állami tulajdonban lévő vagyontárgyak önkormányzatok tulajdonába adásáról szóló törvényben biztosított,  az önkormányzat hatáskörébe tartozó feladatokat,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1.57. a lakás- és helyiség bérbeadásokkal összefüggésben gyakorolja az önkormányzat hatáskörét, az alábbiak szerint:</w:t>
      </w:r>
    </w:p>
    <w:p w:rsidR="00164919" w:rsidRDefault="0023736E">
      <w:pPr>
        <w:numPr>
          <w:ilvl w:val="0"/>
          <w:numId w:val="1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>lakások és nem lakás céljára szolgáló helyiségek bérbeadói jogainak gyakorlása és kötelezettségek teljesítése az önkormányzat rendeletében foglaltak szerint,</w:t>
      </w:r>
    </w:p>
    <w:p w:rsidR="00164919" w:rsidRDefault="0023736E">
      <w:pPr>
        <w:numPr>
          <w:ilvl w:val="0"/>
          <w:numId w:val="1"/>
        </w:numPr>
        <w:pBdr>
          <w:left w:val="none" w:sz="0" w:space="11" w:color="000000"/>
          <w:right w:val="none" w:sz="0" w:space="11" w:color="000000"/>
        </w:pBdr>
        <w:spacing w:after="120" w:line="273" w:lineRule="auto"/>
      </w:pPr>
      <w:r>
        <w:t>a lakbér támogatás iránti kérelmek határozati formában történő elbírálása,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1.58. az önkormányzat tulajdonában lévő lakások és helyiségek elidegenítésével összefüggésben:</w:t>
      </w:r>
    </w:p>
    <w:p w:rsidR="00164919" w:rsidRDefault="0023736E">
      <w:pPr>
        <w:numPr>
          <w:ilvl w:val="0"/>
          <w:numId w:val="5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 xml:space="preserve"> hozzájárul a lakás elidegenítésre való kijelöléséhez, ha a lakás bérlőjét az önkormányzat vagy jogelődje jelölte ki,</w:t>
      </w:r>
    </w:p>
    <w:p w:rsidR="00164919" w:rsidRDefault="0023736E">
      <w:pPr>
        <w:numPr>
          <w:ilvl w:val="0"/>
          <w:numId w:val="5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>kezdeményezi a lakás elidegenítésre való kijelölését,</w:t>
      </w:r>
    </w:p>
    <w:p w:rsidR="00164919" w:rsidRDefault="0023736E">
      <w:pPr>
        <w:numPr>
          <w:ilvl w:val="0"/>
          <w:numId w:val="5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>üres lakás értékesítése esetén megállapítja a versenyeztetés szabályait,</w:t>
      </w:r>
    </w:p>
    <w:p w:rsidR="00164919" w:rsidRDefault="0023736E">
      <w:pPr>
        <w:numPr>
          <w:ilvl w:val="0"/>
          <w:numId w:val="5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 xml:space="preserve"> kezdeményezi a helyiség elidegenítésre való kijelölését,</w:t>
      </w:r>
    </w:p>
    <w:p w:rsidR="00164919" w:rsidRDefault="0023736E">
      <w:pPr>
        <w:numPr>
          <w:ilvl w:val="0"/>
          <w:numId w:val="5"/>
        </w:numPr>
        <w:pBdr>
          <w:left w:val="none" w:sz="0" w:space="11" w:color="000000"/>
          <w:right w:val="none" w:sz="0" w:space="11" w:color="000000"/>
        </w:pBdr>
        <w:spacing w:after="120" w:line="273" w:lineRule="auto"/>
      </w:pPr>
      <w:r>
        <w:t>megállapítja az üres helyiségpályázatok részletes szabályait,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 xml:space="preserve">1.59. elrendeli a jogosulatlanul felvett átmeneti segély, gyógyszer-támogatási segély, születési támogatás, beiskolázási segély, szociális tanulmányi ösztöndíj, temetési segély, továbbá a </w:t>
      </w:r>
      <w:r>
        <w:lastRenderedPageBreak/>
        <w:t>jogosulatlanul igénybe vett természetbeni szociális ellátás visszaszolgáltatását, illetve pénzbeli megtérítését, a megfizetésre indokolt esetben részletfizetést engedélyez,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1.60. elrendeli a jogosulatlanul igénybevett térítési díjkedvezmény visszafizetését, indokolt esetben részletfizetést engedélyez, illetve elrendeli a tartozás adók módjára történő behajtását, illetve az igénybevevő ingatlanára jelzálogként történő bejegyzését,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1.61. személyes gondoskodás igénybevételéhez jogerősen megállapított személyi térítési díj meg nem fizetése esetén elrendeli a tartozás adók módjára történő behajtását, illetve az igénybevevő ingatlanára jelzálogként történő bejegyzését,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1.62. megszünteti az önkormányzat által fenntartott intézményben fennálló jogviszonyt:</w:t>
      </w:r>
    </w:p>
    <w:p w:rsidR="00164919" w:rsidRDefault="0023736E">
      <w:pPr>
        <w:numPr>
          <w:ilvl w:val="0"/>
          <w:numId w:val="2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>ha az intézményi elhelyezés feltételei már nem állnak fenn, vagy a jogosultat másik intézménybe kell elhelyezni,</w:t>
      </w:r>
    </w:p>
    <w:p w:rsidR="00164919" w:rsidRDefault="0023736E">
      <w:pPr>
        <w:numPr>
          <w:ilvl w:val="0"/>
          <w:numId w:val="2"/>
        </w:numPr>
        <w:pBdr>
          <w:left w:val="none" w:sz="0" w:space="11" w:color="000000"/>
          <w:right w:val="none" w:sz="0" w:space="11" w:color="000000"/>
        </w:pBdr>
        <w:spacing w:after="0" w:line="273" w:lineRule="auto"/>
      </w:pPr>
      <w:r>
        <w:t>ha a jogosult a házirendet súlyosan megsérti,</w:t>
      </w:r>
    </w:p>
    <w:p w:rsidR="00164919" w:rsidRDefault="0023736E">
      <w:pPr>
        <w:numPr>
          <w:ilvl w:val="0"/>
          <w:numId w:val="2"/>
        </w:numPr>
        <w:pBdr>
          <w:left w:val="none" w:sz="0" w:space="11" w:color="000000"/>
          <w:right w:val="none" w:sz="0" w:space="11" w:color="000000"/>
        </w:pBdr>
        <w:spacing w:after="120" w:line="273" w:lineRule="auto"/>
      </w:pPr>
      <w:r>
        <w:t>ha az ellátás az igényelt formában nem biztosítható.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1.63. dönt a külön eljárás keretében biztosítható személyes gondoskodást nyújtó ellátásokról, azok megszüntetéséről, módosításáról,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1.64. dönt a személyi térítési díj összegéről, az Önkormányzat által fenntartott intézmény – szociális étkeztetés, idősek klubja és bölcsődei ellátás – esetében, ha a jogosult a térítési díj összegét vitatja vagy annak csökkentését, elengedését kéri,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1.65. dönt személyi térítési díj felemeléséről, maximum az intézményi térítési díj összegéig,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1.66. dönt a házi segítségnyújtás ellátás esetében, ha a jogosult a térítési díj összegének elengedését kéri,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1.67. megállapítja az adósságkezelési támogatás jogosultságát és dönt a segély mértékéről,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1.68. dönt az ágazati pénzmaradvány felhasználásáról,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1.69. kiírja a népjóléti ágazathoz tartozó intézmények magasabb vezetői beosztás pályázatát, ellátja a munkáltatói jogkör gyakorlásából eredő feladatokat,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1.70. megállapítja a Környezetvédelmi Alap éves felhasználási tervét, a Városfejlesztési és Környezetvédelmi Bizottság állásfoglalásának ismeretében,</w:t>
      </w:r>
    </w:p>
    <w:p w:rsidR="00164919" w:rsidRDefault="0023736E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  <w:r>
        <w:t>1.71. gyakorolja a közúti közlekedésről szóló törvényben a helyi önkormányzat képviselő-testületének közútkezelői feladatát.</w:t>
      </w:r>
    </w:p>
    <w:p w:rsidR="00164919" w:rsidRDefault="00164919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</w:p>
    <w:p w:rsidR="00164919" w:rsidRDefault="00164919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</w:p>
    <w:p w:rsidR="00164919" w:rsidRDefault="00164919">
      <w:pPr>
        <w:pBdr>
          <w:left w:val="none" w:sz="0" w:space="11" w:color="000000"/>
          <w:right w:val="none" w:sz="0" w:space="11" w:color="000000"/>
        </w:pBdr>
        <w:spacing w:after="120" w:line="273" w:lineRule="auto"/>
        <w:ind w:firstLine="0"/>
      </w:pPr>
    </w:p>
    <w:p w:rsidR="00F52B80" w:rsidRDefault="00F52B80" w:rsidP="00916F27">
      <w:pPr>
        <w:spacing w:line="240" w:lineRule="auto"/>
        <w:ind w:firstLine="0"/>
      </w:pPr>
    </w:p>
    <w:sectPr w:rsidR="00F52B80" w:rsidSect="003912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510" w:rsidRDefault="00C81510">
      <w:pPr>
        <w:spacing w:after="0" w:line="240" w:lineRule="auto"/>
      </w:pPr>
      <w:r>
        <w:separator/>
      </w:r>
    </w:p>
  </w:endnote>
  <w:endnote w:type="continuationSeparator" w:id="1">
    <w:p w:rsidR="00C81510" w:rsidRDefault="00C8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i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510" w:rsidRDefault="00C81510">
      <w:pPr>
        <w:spacing w:after="0" w:line="240" w:lineRule="auto"/>
      </w:pPr>
      <w:r>
        <w:separator/>
      </w:r>
    </w:p>
  </w:footnote>
  <w:footnote w:type="continuationSeparator" w:id="1">
    <w:p w:rsidR="00C81510" w:rsidRDefault="00C8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ind w:firstLine="0"/>
      <w:jc w:val="left"/>
      <w:rPr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8" w:rsidRDefault="009D5C0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3B3"/>
    <w:multiLevelType w:val="multilevel"/>
    <w:tmpl w:val="186438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7C14F38"/>
    <w:multiLevelType w:val="multilevel"/>
    <w:tmpl w:val="A85C5E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2A40B26"/>
    <w:multiLevelType w:val="hybridMultilevel"/>
    <w:tmpl w:val="24507D48"/>
    <w:lvl w:ilvl="0" w:tplc="7BD04C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D038A"/>
    <w:multiLevelType w:val="hybridMultilevel"/>
    <w:tmpl w:val="F544DF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46E5D"/>
    <w:multiLevelType w:val="multilevel"/>
    <w:tmpl w:val="7ECCB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9C13623"/>
    <w:multiLevelType w:val="hybridMultilevel"/>
    <w:tmpl w:val="7352A7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1630"/>
    <w:multiLevelType w:val="hybridMultilevel"/>
    <w:tmpl w:val="B2560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4047F"/>
    <w:multiLevelType w:val="hybridMultilevel"/>
    <w:tmpl w:val="50DC7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47FED"/>
    <w:multiLevelType w:val="hybridMultilevel"/>
    <w:tmpl w:val="19CCE9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52A79"/>
    <w:multiLevelType w:val="multilevel"/>
    <w:tmpl w:val="25744E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BA53DFC"/>
    <w:multiLevelType w:val="multilevel"/>
    <w:tmpl w:val="71C62A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hu-HU" w:vendorID="64" w:dllVersion="0" w:nlCheck="1" w:checkStyle="0"/>
  <w:stylePaneFormatFilter w:val="102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919"/>
    <w:rsid w:val="000B22BC"/>
    <w:rsid w:val="000D4BC5"/>
    <w:rsid w:val="00106232"/>
    <w:rsid w:val="00155894"/>
    <w:rsid w:val="00164919"/>
    <w:rsid w:val="00166A45"/>
    <w:rsid w:val="001937AA"/>
    <w:rsid w:val="0023736E"/>
    <w:rsid w:val="002B73F7"/>
    <w:rsid w:val="003912D5"/>
    <w:rsid w:val="0043059B"/>
    <w:rsid w:val="005A2ABF"/>
    <w:rsid w:val="005C5AAF"/>
    <w:rsid w:val="00660189"/>
    <w:rsid w:val="0066268B"/>
    <w:rsid w:val="006806A7"/>
    <w:rsid w:val="006E35AC"/>
    <w:rsid w:val="007E2F44"/>
    <w:rsid w:val="007F1F36"/>
    <w:rsid w:val="00820599"/>
    <w:rsid w:val="00916F27"/>
    <w:rsid w:val="009D5C08"/>
    <w:rsid w:val="00A42477"/>
    <w:rsid w:val="00B31332"/>
    <w:rsid w:val="00B40763"/>
    <w:rsid w:val="00BF2EAF"/>
    <w:rsid w:val="00C35B47"/>
    <w:rsid w:val="00C50B72"/>
    <w:rsid w:val="00C52747"/>
    <w:rsid w:val="00C81510"/>
    <w:rsid w:val="00E05256"/>
    <w:rsid w:val="00E35718"/>
    <w:rsid w:val="00E50F62"/>
    <w:rsid w:val="00E9530C"/>
    <w:rsid w:val="00F52B80"/>
    <w:rsid w:val="00F7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>
      <w:pPr>
        <w:spacing w:after="80"/>
        <w:ind w:firstLine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806A7"/>
    <w:pPr>
      <w:spacing w:line="280" w:lineRule="atLeast"/>
    </w:pPr>
    <w:rPr>
      <w:noProof/>
      <w:lang w:val="hu-HU"/>
    </w:rPr>
  </w:style>
  <w:style w:type="paragraph" w:styleId="Cmsor1">
    <w:name w:val="heading 1"/>
    <w:basedOn w:val="Norml"/>
    <w:next w:val="Norml"/>
    <w:rsid w:val="00166A45"/>
    <w:pPr>
      <w:keepNext/>
      <w:keepLines/>
      <w:spacing w:before="720" w:after="480"/>
      <w:jc w:val="center"/>
      <w:outlineLvl w:val="0"/>
    </w:pPr>
    <w:rPr>
      <w:b/>
    </w:rPr>
  </w:style>
  <w:style w:type="paragraph" w:styleId="Cmsor2">
    <w:name w:val="heading 2"/>
    <w:basedOn w:val="Norml"/>
    <w:next w:val="Norml"/>
    <w:rsid w:val="00166A45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166A45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166A45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rsid w:val="00166A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166A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386BF6"/>
    <w:pPr>
      <w:keepNext/>
      <w:keepLines/>
      <w:spacing w:before="600" w:after="240"/>
      <w:jc w:val="center"/>
    </w:pPr>
    <w:rPr>
      <w:b/>
      <w:szCs w:val="72"/>
    </w:rPr>
  </w:style>
  <w:style w:type="table" w:customStyle="1" w:styleId="TableNormal0">
    <w:name w:val="Table Normal"/>
    <w:rsid w:val="00166A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rsid w:val="00166A45"/>
    <w:pPr>
      <w:keepNext/>
      <w:keepLines/>
      <w:spacing w:before="720" w:after="360"/>
      <w:jc w:val="center"/>
    </w:pPr>
    <w:rPr>
      <w:b/>
    </w:rPr>
  </w:style>
  <w:style w:type="table" w:customStyle="1" w:styleId="a">
    <w:basedOn w:val="TableNormal0"/>
    <w:rsid w:val="00166A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166A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6A45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166A45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43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43A1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60915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60915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E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2CA0"/>
  </w:style>
  <w:style w:type="character" w:styleId="Hiperhivatkozs">
    <w:name w:val="Hyperlink"/>
    <w:basedOn w:val="Bekezdsalapbettpusa"/>
    <w:uiPriority w:val="99"/>
    <w:unhideWhenUsed/>
    <w:rsid w:val="00404F02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421F8"/>
    <w:rPr>
      <w:color w:val="800080" w:themeColor="followedHyperlink"/>
      <w:u w:val="single"/>
    </w:rPr>
  </w:style>
  <w:style w:type="table" w:customStyle="1" w:styleId="a2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166A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aszerbekezds">
    <w:name w:val="List Paragraph"/>
    <w:basedOn w:val="Norml"/>
    <w:uiPriority w:val="34"/>
    <w:qFormat/>
    <w:rsid w:val="00F52B80"/>
    <w:pPr>
      <w:spacing w:after="0" w:line="240" w:lineRule="auto"/>
      <w:ind w:left="720" w:hanging="357"/>
      <w:contextualSpacing/>
    </w:pPr>
    <w:rPr>
      <w:rFonts w:ascii="Calibri" w:hAnsi="Calibri"/>
      <w:noProof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9pj1UUYePimprJKiH62iOUnkQ==">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2738</Words>
  <Characters>18894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Vetítés</dc:creator>
  <cp:lastModifiedBy>Noémi</cp:lastModifiedBy>
  <cp:revision>4</cp:revision>
  <cp:lastPrinted>2019-11-29T17:12:00Z</cp:lastPrinted>
  <dcterms:created xsi:type="dcterms:W3CDTF">2019-12-09T23:17:00Z</dcterms:created>
  <dcterms:modified xsi:type="dcterms:W3CDTF">2019-12-09T23:21:00Z</dcterms:modified>
</cp:coreProperties>
</file>