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E72" w:rsidRDefault="00CA4E72" w:rsidP="00CA4E72">
      <w:pPr>
        <w:tabs>
          <w:tab w:val="center" w:pos="7020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A4E72" w:rsidRDefault="00CA4E72" w:rsidP="00CA4E72">
      <w:pPr>
        <w:tabs>
          <w:tab w:val="center" w:pos="7020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A4E72" w:rsidRDefault="00CA4E72" w:rsidP="00CA4E72">
      <w:pPr>
        <w:tabs>
          <w:tab w:val="center" w:pos="7020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:rsidR="00CA4E72" w:rsidRDefault="00CA4E72" w:rsidP="00CA4E72">
      <w:pPr>
        <w:tabs>
          <w:tab w:val="center" w:pos="7020"/>
        </w:tabs>
        <w:suppressAutoHyphens/>
        <w:spacing w:after="0" w:line="240" w:lineRule="auto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Indokolás</w:t>
      </w: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Tolna Város Önkormányzata Képviselő-testületének</w:t>
      </w: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a közművelődésről szóló 13/2017. (III.31.) </w:t>
      </w: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önkormányzati rendelete módosításához</w:t>
      </w: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Általános indokolás</w:t>
      </w: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CA4E72" w:rsidRDefault="00CA4E72" w:rsidP="00CA4E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Tolna Város Önkormányzata Képviselő-testületének 13/2017. (III.31.) önkormányzati rendelete (a továbbiakban: Rendelet) határozza meg a közművelődésről szóló szabályokat.</w:t>
      </w:r>
    </w:p>
    <w:p w:rsidR="00CA4E72" w:rsidRDefault="00CA4E72" w:rsidP="00CA4E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4E72" w:rsidRDefault="00CA4E72" w:rsidP="00CA4E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Rendelet alapját a muzeális intézményekről, a nyilvános könyvtári ellátásról és a közművelődésről szóló 1997. évi CXL. törvény (a továbbiakban: </w:t>
      </w:r>
      <w:proofErr w:type="spellStart"/>
      <w:r>
        <w:rPr>
          <w:rFonts w:ascii="Arial" w:hAnsi="Arial" w:cs="Arial"/>
          <w:sz w:val="24"/>
          <w:szCs w:val="24"/>
        </w:rPr>
        <w:t>Kultv</w:t>
      </w:r>
      <w:proofErr w:type="spellEnd"/>
      <w:r>
        <w:rPr>
          <w:rFonts w:ascii="Arial" w:hAnsi="Arial" w:cs="Arial"/>
          <w:sz w:val="24"/>
          <w:szCs w:val="24"/>
        </w:rPr>
        <w:t>.) képezi.</w:t>
      </w:r>
    </w:p>
    <w:p w:rsidR="00CA4E72" w:rsidRDefault="00CA4E72" w:rsidP="00CA4E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Kultv</w:t>
      </w:r>
      <w:proofErr w:type="spellEnd"/>
      <w:r>
        <w:rPr>
          <w:rFonts w:ascii="Arial" w:hAnsi="Arial" w:cs="Arial"/>
          <w:sz w:val="24"/>
          <w:szCs w:val="24"/>
        </w:rPr>
        <w:t>. 76.§ (1) bekezdése értelmében a települési önkormányzat kötelező feladata a helyi közművelődési tevékenység támogatása. A (2) bekezdés értelmében a települési önkormányzat ezen feladatait közművelődési alapszolgáltatások révén látja el.</w:t>
      </w:r>
    </w:p>
    <w:p w:rsidR="00CA4E72" w:rsidRDefault="00CA4E72" w:rsidP="00CA4E7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(3) bekezdés értelmében a közművelődési alapszolgáltatások: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művelődő közösségek létrejöttének elősegítése, működésük támogatása, fejlődésük segítése, a közművelődési tevékenységek és a művelődő közösségek számára helyszín biztosítása,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közösségi és társadalmi részvétel fejlesztése,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egész életre kiterjedő tanulás feltételeinek biztosítása,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hagyományos közösségi kulturális értékek átörökítése feltételeinek biztosítása,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az amatőr alkotó- és előadó-művészeti tevékenység feltételeinek biztosítása,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tehetséggondozás- és -fejlesztés feltételeinek biztosítása, valamint</w:t>
      </w:r>
    </w:p>
    <w:p w:rsidR="00CA4E72" w:rsidRDefault="00CA4E72" w:rsidP="00CA4E72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kulturális alapú gazdaságfejlesztés.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Minden település kötelező feladata az a) pont szerinti alapszolgáltatás, míg 5000 fő lakosságszám feletti települési önkormányzat az a) pont szerinti feladaton túl legalább kettő alapszolgáltatást kell, hogy megszervezzen.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Kultv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83/A.§-a értelmében a települési önkormányzat a helyi társadalom művelődési érdekeinek és kulturális szükségleteinek figyelembevételével rendeletben határozza meg az ellátandó közművelődési alapszolgáltatások körét, valamint a feladatellátásának formáját, módját és mértékét.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A rendelet legalább ötévente felülvizsgálandó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Rendelet nem a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Kultv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. szerint tartalmazza a közművelődési feladatokat, ezért annak megfelelő szabályozása szükséges. A Rendelet egyebekben meghatározza a feladatellátás szervezeti kereteit, a feladatok irányítását, ellenőrzését, valamint a feladatok finanszírozását. A Rendelet ilyen irányú módosítása nem szükséges.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 xml:space="preserve">A közművelődési feladatokat ellátó intézmény a Tolnai Kulturális Központ és Könyvtár, melynek meghatározása az 1. mellékletben történik. A Képviselő-testület 2019. szeptember 26-i ülésén döntött a korábban iskolaként működő 7130 Tolna, Szt. Imre </w:t>
      </w: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lastRenderedPageBreak/>
        <w:t>u. 7. sz. alatti intézmény funkcióváltásáról, ezért az a Tolnai Kulturális Központ és Könyvtár telephelyeként funkcionál, közművelődési célú intézményként.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hu-HU"/>
        </w:rPr>
        <w:t>Ennek alapján szükséges a Rendelet 1. mellékletének módosítása.</w:t>
      </w: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Részletes indokolás</w:t>
      </w:r>
    </w:p>
    <w:p w:rsidR="00CA4E72" w:rsidRDefault="00CA4E72" w:rsidP="00CA4E72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1.§-hoz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3.§-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nak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 xml:space="preserve"> módosítását tartalmazza, igazodva a </w:t>
      </w:r>
      <w:proofErr w:type="spellStart"/>
      <w:r>
        <w:rPr>
          <w:rFonts w:ascii="Arial" w:eastAsia="Times New Roman" w:hAnsi="Arial" w:cs="Arial"/>
          <w:sz w:val="24"/>
          <w:szCs w:val="24"/>
          <w:lang w:eastAsia="hu-HU"/>
        </w:rPr>
        <w:t>Kultv</w:t>
      </w:r>
      <w:proofErr w:type="spellEnd"/>
      <w:r>
        <w:rPr>
          <w:rFonts w:ascii="Arial" w:eastAsia="Times New Roman" w:hAnsi="Arial" w:cs="Arial"/>
          <w:sz w:val="24"/>
          <w:szCs w:val="24"/>
          <w:lang w:eastAsia="hu-HU"/>
        </w:rPr>
        <w:t>. szabályaihoz.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2.§-hoz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 1. mellékletének módosítását tartalmazza, a közművelődési intézmény telephelyeinek bővítésével, mely a képviselő-testület korábbi döntésén alapul.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hu-HU"/>
        </w:rPr>
        <w:t>3.§-hoz</w:t>
      </w:r>
    </w:p>
    <w:p w:rsidR="00CA4E72" w:rsidRDefault="00CA4E72" w:rsidP="00CA4E72">
      <w:pPr>
        <w:suppressAutoHyphens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hu-HU"/>
        </w:rPr>
        <w:t>A rendelet-módosítás hatályba lépéseként 2020. január 1. napja javasolt, a módosítás hatályba lépése előkészítést nem igényel.</w:t>
      </w:r>
    </w:p>
    <w:p w:rsidR="00B1600F" w:rsidRDefault="00B1600F">
      <w:bookmarkStart w:id="0" w:name="_GoBack"/>
      <w:bookmarkEnd w:id="0"/>
    </w:p>
    <w:sectPr w:rsidR="00B16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064BE"/>
    <w:multiLevelType w:val="hybridMultilevel"/>
    <w:tmpl w:val="2B6C4E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E72"/>
    <w:rsid w:val="00B1600F"/>
    <w:rsid w:val="00CA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3B1D1C-AFA5-4D42-BEAE-AA480584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4E72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0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2720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2019-12-06T09:57:00Z</dcterms:created>
  <dcterms:modified xsi:type="dcterms:W3CDTF">2019-12-06T09:58:00Z</dcterms:modified>
</cp:coreProperties>
</file>