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354" w:rsidRDefault="009C6354" w:rsidP="009C6354">
      <w:pPr>
        <w:tabs>
          <w:tab w:val="center" w:pos="6880"/>
        </w:tabs>
        <w:spacing w:after="230" w:line="259" w:lineRule="auto"/>
        <w:ind w:left="0" w:firstLine="0"/>
        <w:jc w:val="left"/>
      </w:pPr>
      <w:proofErr w:type="spellStart"/>
      <w:r>
        <w:rPr>
          <w:sz w:val="22"/>
        </w:rPr>
        <w:t>Nógrádszakáli</w:t>
      </w:r>
      <w:proofErr w:type="spellEnd"/>
      <w:r>
        <w:rPr>
          <w:sz w:val="22"/>
        </w:rPr>
        <w:t xml:space="preserve"> Játék Óvoda</w:t>
      </w:r>
      <w:r>
        <w:rPr>
          <w:sz w:val="22"/>
        </w:rPr>
        <w:tab/>
        <w:t>4. számú melléklet a 1/2019.(II.15.) számú önkormányzati rendelethez</w:t>
      </w:r>
    </w:p>
    <w:p w:rsidR="009C6354" w:rsidRPr="00FC58C6" w:rsidRDefault="009C6354" w:rsidP="009C6354">
      <w:pPr>
        <w:spacing w:after="0" w:line="259" w:lineRule="auto"/>
        <w:ind w:left="392" w:hanging="10"/>
        <w:jc w:val="center"/>
        <w:rPr>
          <w:b/>
        </w:rPr>
      </w:pPr>
      <w:r w:rsidRPr="00FC58C6">
        <w:rPr>
          <w:b/>
          <w:sz w:val="34"/>
        </w:rPr>
        <w:t>K1 - K8. Költségvetési kiadások</w:t>
      </w:r>
    </w:p>
    <w:p w:rsidR="009C6354" w:rsidRDefault="009C6354" w:rsidP="009C6354">
      <w:pPr>
        <w:spacing w:after="55" w:line="259" w:lineRule="auto"/>
        <w:ind w:hanging="10"/>
        <w:jc w:val="center"/>
      </w:pPr>
      <w:r>
        <w:rPr>
          <w:sz w:val="22"/>
        </w:rPr>
        <w:t>Költségvetés a K</w:t>
      </w:r>
      <w:proofErr w:type="gramStart"/>
      <w:r>
        <w:rPr>
          <w:sz w:val="22"/>
        </w:rPr>
        <w:t>1 .</w:t>
      </w:r>
      <w:proofErr w:type="gramEnd"/>
      <w:r>
        <w:rPr>
          <w:sz w:val="22"/>
        </w:rPr>
        <w:t xml:space="preserve">-K8. Költségvetési kiadások </w:t>
      </w:r>
      <w:bookmarkStart w:id="0" w:name="_GoBack"/>
      <w:r>
        <w:rPr>
          <w:sz w:val="22"/>
        </w:rPr>
        <w:t>előirányzata</w:t>
      </w:r>
      <w:bookmarkEnd w:id="0"/>
    </w:p>
    <w:p w:rsidR="009C6354" w:rsidRPr="00FC58C6" w:rsidRDefault="009C6354" w:rsidP="009C6354">
      <w:pPr>
        <w:spacing w:after="0" w:line="259" w:lineRule="auto"/>
        <w:ind w:left="0" w:right="115" w:firstLine="0"/>
        <w:jc w:val="right"/>
        <w:rPr>
          <w:b/>
        </w:rPr>
      </w:pPr>
      <w:r w:rsidRPr="00FC58C6">
        <w:rPr>
          <w:b/>
          <w:noProof/>
        </w:rPr>
        <w:drawing>
          <wp:anchor distT="0" distB="0" distL="114300" distR="114300" simplePos="0" relativeHeight="251659264" behindDoc="0" locked="0" layoutInCell="1" allowOverlap="0" wp14:anchorId="4C2922CA" wp14:editId="61287852">
            <wp:simplePos x="0" y="0"/>
            <wp:positionH relativeFrom="page">
              <wp:posOffset>320040</wp:posOffset>
            </wp:positionH>
            <wp:positionV relativeFrom="page">
              <wp:posOffset>3767328</wp:posOffset>
            </wp:positionV>
            <wp:extent cx="64008" cy="132588"/>
            <wp:effectExtent l="0" t="0" r="0" b="0"/>
            <wp:wrapTopAndBottom/>
            <wp:docPr id="34405" name="Picture 34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5" name="Picture 344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8C6">
        <w:rPr>
          <w:b/>
        </w:rPr>
        <w:t>Adatok Ft-ban</w:t>
      </w:r>
    </w:p>
    <w:tbl>
      <w:tblPr>
        <w:tblStyle w:val="TableGrid"/>
        <w:tblW w:w="990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3" w:type="dxa"/>
          <w:left w:w="39" w:type="dxa"/>
          <w:right w:w="115" w:type="dxa"/>
        </w:tblCellMar>
        <w:tblLook w:val="04A0" w:firstRow="1" w:lastRow="0" w:firstColumn="1" w:lastColumn="0" w:noHBand="0" w:noVBand="1"/>
      </w:tblPr>
      <w:tblGrid>
        <w:gridCol w:w="6270"/>
        <w:gridCol w:w="786"/>
        <w:gridCol w:w="2853"/>
      </w:tblGrid>
      <w:tr w:rsidR="009C6354" w:rsidRPr="00FC58C6" w:rsidTr="009C6354">
        <w:trPr>
          <w:trHeight w:val="482"/>
          <w:jc w:val="center"/>
        </w:trPr>
        <w:tc>
          <w:tcPr>
            <w:tcW w:w="6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115" w:firstLine="0"/>
              <w:jc w:val="center"/>
              <w:rPr>
                <w:b/>
                <w:szCs w:val="24"/>
              </w:rPr>
            </w:pPr>
            <w:r w:rsidRPr="00FC58C6">
              <w:rPr>
                <w:b/>
                <w:szCs w:val="24"/>
              </w:rPr>
              <w:t>Megnevezés</w:t>
            </w:r>
          </w:p>
        </w:tc>
        <w:tc>
          <w:tcPr>
            <w:tcW w:w="7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C6354" w:rsidRPr="00FC58C6" w:rsidRDefault="009C6354" w:rsidP="005A4260">
            <w:pPr>
              <w:spacing w:after="16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6354" w:rsidRPr="00FC58C6" w:rsidRDefault="009C6354" w:rsidP="005A4260">
            <w:pPr>
              <w:spacing w:after="0" w:line="259" w:lineRule="auto"/>
              <w:ind w:left="526" w:right="414" w:firstLine="0"/>
              <w:jc w:val="center"/>
              <w:rPr>
                <w:b/>
                <w:szCs w:val="24"/>
              </w:rPr>
            </w:pPr>
            <w:r w:rsidRPr="00FC58C6">
              <w:rPr>
                <w:b/>
                <w:szCs w:val="24"/>
              </w:rPr>
              <w:t xml:space="preserve">Eredeti </w:t>
            </w:r>
            <w:proofErr w:type="spellStart"/>
            <w:r w:rsidRPr="00FC58C6">
              <w:rPr>
                <w:b/>
                <w:szCs w:val="24"/>
              </w:rPr>
              <w:t>előirán</w:t>
            </w:r>
            <w:proofErr w:type="spellEnd"/>
            <w:r w:rsidRPr="00FC58C6">
              <w:rPr>
                <w:b/>
                <w:szCs w:val="24"/>
              </w:rPr>
              <w:t xml:space="preserve"> </w:t>
            </w:r>
            <w:proofErr w:type="spellStart"/>
            <w:r w:rsidRPr="00FC58C6">
              <w:rPr>
                <w:b/>
                <w:szCs w:val="24"/>
              </w:rPr>
              <w:t>zat</w:t>
            </w:r>
            <w:proofErr w:type="spellEnd"/>
          </w:p>
        </w:tc>
      </w:tr>
      <w:tr w:rsidR="009C6354" w:rsidTr="009C6354">
        <w:trPr>
          <w:trHeight w:val="478"/>
          <w:jc w:val="center"/>
        </w:trPr>
        <w:tc>
          <w:tcPr>
            <w:tcW w:w="6270" w:type="dxa"/>
            <w:tcBorders>
              <w:top w:val="single" w:sz="12" w:space="0" w:color="000000"/>
            </w:tcBorders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22" w:firstLine="0"/>
              <w:jc w:val="left"/>
              <w:rPr>
                <w:szCs w:val="24"/>
              </w:rPr>
            </w:pPr>
            <w:r w:rsidRPr="00FC58C6">
              <w:rPr>
                <w:szCs w:val="24"/>
              </w:rPr>
              <w:t>Foglalkoztatottak személyi juttatásai (K11)</w:t>
            </w:r>
          </w:p>
        </w:tc>
        <w:tc>
          <w:tcPr>
            <w:tcW w:w="786" w:type="dxa"/>
            <w:tcBorders>
              <w:top w:val="single" w:sz="12" w:space="0" w:color="000000"/>
            </w:tcBorders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77" w:firstLine="0"/>
              <w:jc w:val="center"/>
              <w:rPr>
                <w:szCs w:val="24"/>
              </w:rPr>
            </w:pPr>
            <w:r w:rsidRPr="00FC58C6">
              <w:rPr>
                <w:szCs w:val="24"/>
              </w:rPr>
              <w:t>K11</w:t>
            </w:r>
          </w:p>
        </w:tc>
        <w:tc>
          <w:tcPr>
            <w:tcW w:w="2853" w:type="dxa"/>
            <w:tcBorders>
              <w:top w:val="single" w:sz="12" w:space="0" w:color="000000"/>
            </w:tcBorders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134" w:firstLine="0"/>
              <w:jc w:val="right"/>
              <w:rPr>
                <w:szCs w:val="24"/>
              </w:rPr>
            </w:pPr>
            <w:r w:rsidRPr="00FC58C6">
              <w:rPr>
                <w:szCs w:val="24"/>
              </w:rPr>
              <w:t>19 250 000</w:t>
            </w:r>
          </w:p>
        </w:tc>
      </w:tr>
      <w:tr w:rsidR="009C6354" w:rsidTr="009C6354">
        <w:trPr>
          <w:trHeight w:val="490"/>
          <w:jc w:val="center"/>
        </w:trPr>
        <w:tc>
          <w:tcPr>
            <w:tcW w:w="6270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14" w:firstLine="0"/>
              <w:jc w:val="left"/>
              <w:rPr>
                <w:szCs w:val="24"/>
              </w:rPr>
            </w:pPr>
            <w:r w:rsidRPr="00FC58C6">
              <w:rPr>
                <w:szCs w:val="24"/>
              </w:rPr>
              <w:t>Külső személyi juttatások (K12)</w:t>
            </w:r>
          </w:p>
        </w:tc>
        <w:tc>
          <w:tcPr>
            <w:tcW w:w="786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84" w:firstLine="0"/>
              <w:jc w:val="center"/>
              <w:rPr>
                <w:szCs w:val="24"/>
              </w:rPr>
            </w:pPr>
            <w:r w:rsidRPr="00FC58C6">
              <w:rPr>
                <w:szCs w:val="24"/>
              </w:rPr>
              <w:t>K12</w:t>
            </w:r>
          </w:p>
        </w:tc>
        <w:tc>
          <w:tcPr>
            <w:tcW w:w="2853" w:type="dxa"/>
          </w:tcPr>
          <w:p w:rsidR="009C6354" w:rsidRPr="00FC58C6" w:rsidRDefault="009C6354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9C6354" w:rsidRPr="001B1F6C" w:rsidTr="009C6354">
        <w:trPr>
          <w:trHeight w:val="480"/>
          <w:jc w:val="center"/>
        </w:trPr>
        <w:tc>
          <w:tcPr>
            <w:tcW w:w="6270" w:type="dxa"/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7" w:firstLine="0"/>
              <w:jc w:val="left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Személyi juttatások (K1)</w:t>
            </w:r>
          </w:p>
        </w:tc>
        <w:tc>
          <w:tcPr>
            <w:tcW w:w="786" w:type="dxa"/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77" w:firstLine="0"/>
              <w:jc w:val="center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K1</w:t>
            </w:r>
          </w:p>
        </w:tc>
        <w:tc>
          <w:tcPr>
            <w:tcW w:w="2853" w:type="dxa"/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120" w:firstLine="0"/>
              <w:jc w:val="right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19 250 000</w:t>
            </w:r>
          </w:p>
        </w:tc>
      </w:tr>
      <w:tr w:rsidR="009C6354" w:rsidRPr="001B1F6C" w:rsidTr="009C6354">
        <w:trPr>
          <w:trHeight w:val="482"/>
          <w:jc w:val="center"/>
        </w:trPr>
        <w:tc>
          <w:tcPr>
            <w:tcW w:w="6270" w:type="dxa"/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7" w:firstLine="0"/>
              <w:jc w:val="left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Munkaadókat terhelő járulékok és szociális hozzájárulási adó (K2)</w:t>
            </w:r>
          </w:p>
        </w:tc>
        <w:tc>
          <w:tcPr>
            <w:tcW w:w="786" w:type="dxa"/>
            <w:vAlign w:val="center"/>
          </w:tcPr>
          <w:p w:rsidR="009C6354" w:rsidRPr="001B1F6C" w:rsidRDefault="009C6354" w:rsidP="005A4260">
            <w:pPr>
              <w:spacing w:after="160" w:line="259" w:lineRule="auto"/>
              <w:ind w:left="0" w:firstLine="0"/>
              <w:jc w:val="center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K2</w:t>
            </w:r>
          </w:p>
        </w:tc>
        <w:tc>
          <w:tcPr>
            <w:tcW w:w="2853" w:type="dxa"/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120" w:firstLine="0"/>
              <w:jc w:val="right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3 700 000</w:t>
            </w:r>
          </w:p>
        </w:tc>
      </w:tr>
      <w:tr w:rsidR="009C6354" w:rsidTr="009C6354">
        <w:trPr>
          <w:trHeight w:val="478"/>
          <w:jc w:val="center"/>
        </w:trPr>
        <w:tc>
          <w:tcPr>
            <w:tcW w:w="6270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FC58C6">
              <w:rPr>
                <w:szCs w:val="24"/>
              </w:rPr>
              <w:t>Készletbeszerzés (K31)</w:t>
            </w:r>
          </w:p>
        </w:tc>
        <w:tc>
          <w:tcPr>
            <w:tcW w:w="786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62" w:firstLine="0"/>
              <w:jc w:val="center"/>
              <w:rPr>
                <w:szCs w:val="24"/>
              </w:rPr>
            </w:pPr>
            <w:r w:rsidRPr="00FC58C6">
              <w:rPr>
                <w:szCs w:val="24"/>
              </w:rPr>
              <w:t>K31</w:t>
            </w:r>
          </w:p>
        </w:tc>
        <w:tc>
          <w:tcPr>
            <w:tcW w:w="2853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113" w:firstLine="0"/>
              <w:jc w:val="right"/>
              <w:rPr>
                <w:szCs w:val="24"/>
              </w:rPr>
            </w:pPr>
            <w:r w:rsidRPr="00FC58C6">
              <w:rPr>
                <w:szCs w:val="24"/>
              </w:rPr>
              <w:t>500 000</w:t>
            </w:r>
          </w:p>
        </w:tc>
      </w:tr>
      <w:tr w:rsidR="009C6354" w:rsidTr="009C6354">
        <w:trPr>
          <w:trHeight w:val="487"/>
          <w:jc w:val="center"/>
        </w:trPr>
        <w:tc>
          <w:tcPr>
            <w:tcW w:w="6270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FC58C6">
              <w:rPr>
                <w:szCs w:val="24"/>
              </w:rPr>
              <w:t>Kommunikációs szolgáltatások (K32)</w:t>
            </w:r>
          </w:p>
        </w:tc>
        <w:tc>
          <w:tcPr>
            <w:tcW w:w="786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FC58C6">
              <w:rPr>
                <w:szCs w:val="24"/>
              </w:rPr>
              <w:t>K32</w:t>
            </w:r>
          </w:p>
        </w:tc>
        <w:tc>
          <w:tcPr>
            <w:tcW w:w="2853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120" w:firstLine="0"/>
              <w:jc w:val="right"/>
              <w:rPr>
                <w:szCs w:val="24"/>
              </w:rPr>
            </w:pPr>
            <w:r w:rsidRPr="00FC58C6">
              <w:rPr>
                <w:szCs w:val="24"/>
              </w:rPr>
              <w:t>300 000</w:t>
            </w:r>
          </w:p>
        </w:tc>
      </w:tr>
      <w:tr w:rsidR="009C6354" w:rsidTr="009C6354">
        <w:trPr>
          <w:trHeight w:val="478"/>
          <w:jc w:val="center"/>
        </w:trPr>
        <w:tc>
          <w:tcPr>
            <w:tcW w:w="6270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14" w:firstLine="0"/>
              <w:jc w:val="left"/>
              <w:rPr>
                <w:szCs w:val="24"/>
              </w:rPr>
            </w:pPr>
            <w:r w:rsidRPr="00FC58C6">
              <w:rPr>
                <w:szCs w:val="24"/>
              </w:rPr>
              <w:t>Szolgáltatási kiadások (K33)</w:t>
            </w:r>
          </w:p>
        </w:tc>
        <w:tc>
          <w:tcPr>
            <w:tcW w:w="786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98" w:firstLine="0"/>
              <w:jc w:val="center"/>
              <w:rPr>
                <w:szCs w:val="24"/>
              </w:rPr>
            </w:pPr>
            <w:r w:rsidRPr="00FC58C6">
              <w:rPr>
                <w:szCs w:val="24"/>
              </w:rPr>
              <w:t>K33</w:t>
            </w:r>
          </w:p>
        </w:tc>
        <w:tc>
          <w:tcPr>
            <w:tcW w:w="2853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120" w:firstLine="0"/>
              <w:jc w:val="right"/>
              <w:rPr>
                <w:szCs w:val="24"/>
              </w:rPr>
            </w:pPr>
            <w:r w:rsidRPr="00FC58C6">
              <w:rPr>
                <w:szCs w:val="24"/>
              </w:rPr>
              <w:t>2 510 000</w:t>
            </w:r>
          </w:p>
        </w:tc>
      </w:tr>
      <w:tr w:rsidR="009C6354" w:rsidTr="009C6354">
        <w:trPr>
          <w:trHeight w:val="487"/>
          <w:jc w:val="center"/>
        </w:trPr>
        <w:tc>
          <w:tcPr>
            <w:tcW w:w="6270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14" w:firstLine="0"/>
              <w:jc w:val="left"/>
              <w:rPr>
                <w:szCs w:val="24"/>
              </w:rPr>
            </w:pPr>
            <w:r w:rsidRPr="00FC58C6">
              <w:rPr>
                <w:szCs w:val="24"/>
              </w:rPr>
              <w:t>Kiküldetések, reklám- és propagandakiadások (K34)</w:t>
            </w:r>
          </w:p>
        </w:tc>
        <w:tc>
          <w:tcPr>
            <w:tcW w:w="786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77" w:firstLine="0"/>
              <w:jc w:val="center"/>
              <w:rPr>
                <w:szCs w:val="24"/>
              </w:rPr>
            </w:pPr>
            <w:r w:rsidRPr="00FC58C6">
              <w:rPr>
                <w:szCs w:val="24"/>
              </w:rPr>
              <w:t>K34</w:t>
            </w:r>
          </w:p>
        </w:tc>
        <w:tc>
          <w:tcPr>
            <w:tcW w:w="2853" w:type="dxa"/>
          </w:tcPr>
          <w:p w:rsidR="009C6354" w:rsidRPr="00FC58C6" w:rsidRDefault="009C6354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9C6354" w:rsidTr="009C6354">
        <w:trPr>
          <w:trHeight w:val="482"/>
          <w:jc w:val="center"/>
        </w:trPr>
        <w:tc>
          <w:tcPr>
            <w:tcW w:w="6270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FC58C6">
              <w:rPr>
                <w:szCs w:val="24"/>
              </w:rPr>
              <w:t>Különféle befizetések és egyéb dologi kiadások (K35)</w:t>
            </w:r>
          </w:p>
        </w:tc>
        <w:tc>
          <w:tcPr>
            <w:tcW w:w="786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69" w:firstLine="0"/>
              <w:jc w:val="center"/>
              <w:rPr>
                <w:szCs w:val="24"/>
              </w:rPr>
            </w:pPr>
            <w:r w:rsidRPr="00FC58C6">
              <w:rPr>
                <w:szCs w:val="24"/>
              </w:rPr>
              <w:t>K35</w:t>
            </w:r>
          </w:p>
        </w:tc>
        <w:tc>
          <w:tcPr>
            <w:tcW w:w="2853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105" w:firstLine="0"/>
              <w:jc w:val="right"/>
              <w:rPr>
                <w:szCs w:val="24"/>
              </w:rPr>
            </w:pPr>
            <w:r w:rsidRPr="00FC58C6">
              <w:rPr>
                <w:szCs w:val="24"/>
              </w:rPr>
              <w:t>500 000</w:t>
            </w:r>
          </w:p>
        </w:tc>
      </w:tr>
      <w:tr w:rsidR="009C6354" w:rsidRPr="001B1F6C" w:rsidTr="009C6354">
        <w:trPr>
          <w:trHeight w:val="485"/>
          <w:jc w:val="center"/>
        </w:trPr>
        <w:tc>
          <w:tcPr>
            <w:tcW w:w="6270" w:type="dxa"/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7" w:firstLine="0"/>
              <w:jc w:val="left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Dologi kiadások (K3)</w:t>
            </w:r>
          </w:p>
        </w:tc>
        <w:tc>
          <w:tcPr>
            <w:tcW w:w="786" w:type="dxa"/>
            <w:vAlign w:val="center"/>
          </w:tcPr>
          <w:p w:rsidR="009C6354" w:rsidRPr="001B1F6C" w:rsidRDefault="009C6354" w:rsidP="005A4260">
            <w:pPr>
              <w:spacing w:after="160" w:line="259" w:lineRule="auto"/>
              <w:ind w:left="0" w:firstLine="0"/>
              <w:jc w:val="center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K3</w:t>
            </w:r>
          </w:p>
        </w:tc>
        <w:tc>
          <w:tcPr>
            <w:tcW w:w="2853" w:type="dxa"/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105" w:firstLine="0"/>
              <w:jc w:val="right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3 810 000</w:t>
            </w:r>
          </w:p>
        </w:tc>
      </w:tr>
      <w:tr w:rsidR="009C6354" w:rsidTr="009C6354">
        <w:trPr>
          <w:trHeight w:val="482"/>
          <w:jc w:val="center"/>
        </w:trPr>
        <w:tc>
          <w:tcPr>
            <w:tcW w:w="6270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14" w:firstLine="0"/>
              <w:jc w:val="left"/>
              <w:rPr>
                <w:szCs w:val="24"/>
              </w:rPr>
            </w:pPr>
            <w:r w:rsidRPr="00FC58C6">
              <w:rPr>
                <w:szCs w:val="24"/>
              </w:rPr>
              <w:t>Ellátottak pénzbeli juttatásai (K4)</w:t>
            </w:r>
          </w:p>
        </w:tc>
        <w:tc>
          <w:tcPr>
            <w:tcW w:w="786" w:type="dxa"/>
            <w:vAlign w:val="center"/>
          </w:tcPr>
          <w:p w:rsidR="009C6354" w:rsidRPr="00FC58C6" w:rsidRDefault="009C6354" w:rsidP="005A4260">
            <w:pPr>
              <w:spacing w:after="160" w:line="259" w:lineRule="auto"/>
              <w:ind w:left="0" w:firstLine="0"/>
              <w:jc w:val="center"/>
              <w:rPr>
                <w:szCs w:val="24"/>
              </w:rPr>
            </w:pPr>
            <w:r w:rsidRPr="00FC58C6">
              <w:rPr>
                <w:szCs w:val="24"/>
              </w:rPr>
              <w:t>K4</w:t>
            </w:r>
          </w:p>
        </w:tc>
        <w:tc>
          <w:tcPr>
            <w:tcW w:w="2853" w:type="dxa"/>
          </w:tcPr>
          <w:p w:rsidR="009C6354" w:rsidRPr="00FC58C6" w:rsidRDefault="009C6354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9C6354" w:rsidTr="009C6354">
        <w:trPr>
          <w:trHeight w:val="482"/>
          <w:jc w:val="center"/>
        </w:trPr>
        <w:tc>
          <w:tcPr>
            <w:tcW w:w="6270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FC58C6">
              <w:rPr>
                <w:szCs w:val="24"/>
              </w:rPr>
              <w:t>Egyéb működési célú kiadások (K5)</w:t>
            </w:r>
          </w:p>
        </w:tc>
        <w:tc>
          <w:tcPr>
            <w:tcW w:w="786" w:type="dxa"/>
            <w:vAlign w:val="center"/>
          </w:tcPr>
          <w:p w:rsidR="009C6354" w:rsidRPr="00FC58C6" w:rsidRDefault="009C6354" w:rsidP="005A4260">
            <w:pPr>
              <w:spacing w:after="160" w:line="259" w:lineRule="auto"/>
              <w:ind w:left="0" w:firstLine="0"/>
              <w:jc w:val="center"/>
              <w:rPr>
                <w:szCs w:val="24"/>
              </w:rPr>
            </w:pPr>
            <w:r w:rsidRPr="00FC58C6">
              <w:rPr>
                <w:szCs w:val="24"/>
              </w:rPr>
              <w:t>K5</w:t>
            </w:r>
          </w:p>
        </w:tc>
        <w:tc>
          <w:tcPr>
            <w:tcW w:w="2853" w:type="dxa"/>
          </w:tcPr>
          <w:p w:rsidR="009C6354" w:rsidRPr="00FC58C6" w:rsidRDefault="009C6354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9C6354" w:rsidTr="009C6354">
        <w:trPr>
          <w:trHeight w:val="480"/>
          <w:jc w:val="center"/>
        </w:trPr>
        <w:tc>
          <w:tcPr>
            <w:tcW w:w="6270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C58C6">
              <w:rPr>
                <w:szCs w:val="24"/>
              </w:rPr>
              <w:t>Beruházások (K6)</w:t>
            </w:r>
          </w:p>
        </w:tc>
        <w:tc>
          <w:tcPr>
            <w:tcW w:w="786" w:type="dxa"/>
            <w:vAlign w:val="center"/>
          </w:tcPr>
          <w:p w:rsidR="009C6354" w:rsidRPr="00FC58C6" w:rsidRDefault="009C6354" w:rsidP="005A4260">
            <w:pPr>
              <w:spacing w:after="160" w:line="259" w:lineRule="auto"/>
              <w:ind w:left="0" w:firstLine="0"/>
              <w:jc w:val="center"/>
              <w:rPr>
                <w:szCs w:val="24"/>
              </w:rPr>
            </w:pPr>
            <w:r w:rsidRPr="00FC58C6">
              <w:rPr>
                <w:szCs w:val="24"/>
              </w:rPr>
              <w:t>K6</w:t>
            </w:r>
          </w:p>
        </w:tc>
        <w:tc>
          <w:tcPr>
            <w:tcW w:w="2853" w:type="dxa"/>
          </w:tcPr>
          <w:p w:rsidR="009C6354" w:rsidRPr="00FC58C6" w:rsidRDefault="009C6354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9C6354" w:rsidTr="009C6354">
        <w:trPr>
          <w:trHeight w:val="485"/>
          <w:jc w:val="center"/>
        </w:trPr>
        <w:tc>
          <w:tcPr>
            <w:tcW w:w="6270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C58C6">
              <w:rPr>
                <w:szCs w:val="24"/>
              </w:rPr>
              <w:t>Felújítások (K7)</w:t>
            </w:r>
          </w:p>
        </w:tc>
        <w:tc>
          <w:tcPr>
            <w:tcW w:w="786" w:type="dxa"/>
            <w:vAlign w:val="center"/>
          </w:tcPr>
          <w:p w:rsidR="009C6354" w:rsidRPr="00FC58C6" w:rsidRDefault="009C6354" w:rsidP="005A4260">
            <w:pPr>
              <w:spacing w:after="160" w:line="259" w:lineRule="auto"/>
              <w:ind w:left="0" w:firstLine="0"/>
              <w:jc w:val="center"/>
              <w:rPr>
                <w:szCs w:val="24"/>
              </w:rPr>
            </w:pPr>
            <w:r w:rsidRPr="00FC58C6">
              <w:rPr>
                <w:szCs w:val="24"/>
              </w:rPr>
              <w:t>K7</w:t>
            </w:r>
          </w:p>
        </w:tc>
        <w:tc>
          <w:tcPr>
            <w:tcW w:w="2853" w:type="dxa"/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84" w:firstLine="0"/>
              <w:jc w:val="right"/>
              <w:rPr>
                <w:szCs w:val="24"/>
              </w:rPr>
            </w:pPr>
            <w:r w:rsidRPr="00FC58C6">
              <w:rPr>
                <w:szCs w:val="24"/>
              </w:rPr>
              <w:t>1 000 000</w:t>
            </w:r>
          </w:p>
        </w:tc>
      </w:tr>
      <w:tr w:rsidR="009C6354" w:rsidTr="009C6354">
        <w:trPr>
          <w:trHeight w:val="480"/>
          <w:jc w:val="center"/>
        </w:trPr>
        <w:tc>
          <w:tcPr>
            <w:tcW w:w="6270" w:type="dxa"/>
            <w:tcBorders>
              <w:bottom w:val="single" w:sz="12" w:space="0" w:color="000000"/>
            </w:tcBorders>
            <w:vAlign w:val="center"/>
          </w:tcPr>
          <w:p w:rsidR="009C6354" w:rsidRPr="00FC58C6" w:rsidRDefault="009C6354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FC58C6">
              <w:rPr>
                <w:szCs w:val="24"/>
              </w:rPr>
              <w:t>Egyéb felhalmozási célú kiadások (K8)</w:t>
            </w:r>
          </w:p>
        </w:tc>
        <w:tc>
          <w:tcPr>
            <w:tcW w:w="786" w:type="dxa"/>
            <w:tcBorders>
              <w:bottom w:val="single" w:sz="12" w:space="0" w:color="000000"/>
            </w:tcBorders>
            <w:vAlign w:val="center"/>
          </w:tcPr>
          <w:p w:rsidR="009C6354" w:rsidRPr="00FC58C6" w:rsidRDefault="009C6354" w:rsidP="005A4260">
            <w:pPr>
              <w:spacing w:after="160" w:line="259" w:lineRule="auto"/>
              <w:ind w:left="0" w:firstLine="0"/>
              <w:jc w:val="center"/>
              <w:rPr>
                <w:szCs w:val="24"/>
              </w:rPr>
            </w:pPr>
            <w:r w:rsidRPr="00FC58C6">
              <w:rPr>
                <w:szCs w:val="24"/>
              </w:rPr>
              <w:t>K8</w:t>
            </w:r>
          </w:p>
        </w:tc>
        <w:tc>
          <w:tcPr>
            <w:tcW w:w="2853" w:type="dxa"/>
            <w:tcBorders>
              <w:bottom w:val="single" w:sz="12" w:space="0" w:color="000000"/>
            </w:tcBorders>
          </w:tcPr>
          <w:p w:rsidR="009C6354" w:rsidRPr="00FC58C6" w:rsidRDefault="009C6354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9C6354" w:rsidRPr="001B1F6C" w:rsidTr="009C6354">
        <w:trPr>
          <w:trHeight w:val="489"/>
          <w:jc w:val="center"/>
        </w:trPr>
        <w:tc>
          <w:tcPr>
            <w:tcW w:w="62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Költségvetési kiadások (K1 -K8)</w:t>
            </w:r>
          </w:p>
        </w:tc>
        <w:tc>
          <w:tcPr>
            <w:tcW w:w="7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C6354" w:rsidRPr="001B1F6C" w:rsidRDefault="009C6354" w:rsidP="005A4260">
            <w:pPr>
              <w:spacing w:after="160" w:line="259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285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98" w:firstLine="0"/>
              <w:jc w:val="right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27 760 000</w:t>
            </w:r>
          </w:p>
        </w:tc>
      </w:tr>
    </w:tbl>
    <w:p w:rsidR="009C6354" w:rsidRDefault="009C6354" w:rsidP="009C6354">
      <w:pPr>
        <w:spacing w:after="0" w:line="259" w:lineRule="auto"/>
        <w:ind w:left="0" w:right="14" w:firstLine="0"/>
        <w:rPr>
          <w:sz w:val="34"/>
        </w:rPr>
      </w:pPr>
    </w:p>
    <w:p w:rsidR="009C6354" w:rsidRDefault="009C6354" w:rsidP="009C6354">
      <w:pPr>
        <w:spacing w:after="160" w:line="259" w:lineRule="auto"/>
        <w:ind w:left="0" w:firstLine="0"/>
        <w:jc w:val="left"/>
        <w:rPr>
          <w:sz w:val="34"/>
        </w:rPr>
      </w:pPr>
      <w:r>
        <w:rPr>
          <w:sz w:val="34"/>
        </w:rPr>
        <w:br w:type="page"/>
      </w:r>
    </w:p>
    <w:p w:rsidR="009C6354" w:rsidRDefault="009C6354" w:rsidP="009C6354">
      <w:pPr>
        <w:spacing w:after="0" w:line="259" w:lineRule="auto"/>
        <w:ind w:left="0" w:right="14" w:firstLine="0"/>
        <w:rPr>
          <w:sz w:val="34"/>
        </w:rPr>
      </w:pPr>
    </w:p>
    <w:p w:rsidR="009C6354" w:rsidRDefault="009C6354" w:rsidP="009C6354">
      <w:pPr>
        <w:spacing w:after="0" w:line="259" w:lineRule="auto"/>
        <w:ind w:left="392" w:right="14" w:hanging="10"/>
        <w:jc w:val="center"/>
      </w:pPr>
      <w:r>
        <w:rPr>
          <w:sz w:val="34"/>
        </w:rPr>
        <w:t>B8. Finanszírozási bevételek</w:t>
      </w:r>
    </w:p>
    <w:p w:rsidR="009C6354" w:rsidRDefault="009C6354" w:rsidP="009C6354">
      <w:pPr>
        <w:spacing w:after="264" w:line="259" w:lineRule="auto"/>
        <w:ind w:right="72" w:hanging="10"/>
        <w:jc w:val="center"/>
      </w:pPr>
      <w:r>
        <w:rPr>
          <w:sz w:val="22"/>
        </w:rPr>
        <w:t>Költségvetés a B8. Finanszírozási bevételek előirányzata</w:t>
      </w:r>
    </w:p>
    <w:tbl>
      <w:tblPr>
        <w:tblStyle w:val="TableGrid"/>
        <w:tblW w:w="9951" w:type="dxa"/>
        <w:tblInd w:w="-68" w:type="dxa"/>
        <w:tblCellMar>
          <w:top w:w="61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6714"/>
        <w:gridCol w:w="874"/>
        <w:gridCol w:w="2363"/>
      </w:tblGrid>
      <w:tr w:rsidR="009C6354" w:rsidRPr="001B1F6C" w:rsidTr="009C6354">
        <w:trPr>
          <w:trHeight w:val="508"/>
        </w:trPr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79" w:firstLine="0"/>
              <w:jc w:val="center"/>
              <w:rPr>
                <w:szCs w:val="24"/>
              </w:rPr>
            </w:pPr>
            <w:r w:rsidRPr="001B1F6C">
              <w:rPr>
                <w:szCs w:val="24"/>
              </w:rPr>
              <w:t>Megnevezés</w:t>
            </w:r>
          </w:p>
        </w:tc>
        <w:tc>
          <w:tcPr>
            <w:tcW w:w="8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C6354" w:rsidRPr="001B1F6C" w:rsidRDefault="009C6354" w:rsidP="005A4260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3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9C6354" w:rsidRPr="001B1F6C" w:rsidRDefault="009C6354" w:rsidP="005A4260">
            <w:pPr>
              <w:spacing w:after="0" w:line="259" w:lineRule="auto"/>
              <w:ind w:left="497" w:right="417" w:firstLine="0"/>
              <w:jc w:val="center"/>
              <w:rPr>
                <w:szCs w:val="24"/>
              </w:rPr>
            </w:pPr>
            <w:r w:rsidRPr="001B1F6C">
              <w:rPr>
                <w:szCs w:val="24"/>
              </w:rPr>
              <w:t xml:space="preserve">Eredeti </w:t>
            </w:r>
            <w:proofErr w:type="spellStart"/>
            <w:r w:rsidRPr="001B1F6C">
              <w:rPr>
                <w:szCs w:val="24"/>
              </w:rPr>
              <w:t>előirán</w:t>
            </w:r>
            <w:proofErr w:type="spellEnd"/>
            <w:r w:rsidRPr="001B1F6C">
              <w:rPr>
                <w:szCs w:val="24"/>
              </w:rPr>
              <w:t xml:space="preserve"> </w:t>
            </w:r>
            <w:proofErr w:type="spellStart"/>
            <w:r w:rsidRPr="001B1F6C">
              <w:rPr>
                <w:szCs w:val="24"/>
              </w:rPr>
              <w:t>zat</w:t>
            </w:r>
            <w:proofErr w:type="spellEnd"/>
          </w:p>
        </w:tc>
      </w:tr>
      <w:tr w:rsidR="009C6354" w:rsidRPr="001B1F6C" w:rsidTr="009C6354">
        <w:trPr>
          <w:trHeight w:val="485"/>
        </w:trPr>
        <w:tc>
          <w:tcPr>
            <w:tcW w:w="67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1B1F6C">
              <w:rPr>
                <w:szCs w:val="24"/>
              </w:rPr>
              <w:t>Hitel-, kölcsönfelvétel államháztartáson kívülről (B811)</w:t>
            </w:r>
          </w:p>
        </w:tc>
        <w:tc>
          <w:tcPr>
            <w:tcW w:w="8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4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1B1F6C">
              <w:rPr>
                <w:szCs w:val="24"/>
              </w:rPr>
              <w:t>811</w:t>
            </w:r>
          </w:p>
        </w:tc>
        <w:tc>
          <w:tcPr>
            <w:tcW w:w="23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354" w:rsidRPr="001B1F6C" w:rsidRDefault="009C6354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9C6354" w:rsidRPr="001B1F6C" w:rsidTr="009C6354">
        <w:trPr>
          <w:trHeight w:val="484"/>
        </w:trPr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1B1F6C">
              <w:rPr>
                <w:szCs w:val="24"/>
              </w:rPr>
              <w:t>Belföldi értékpapírok bevételei (B812)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7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1B1F6C">
              <w:rPr>
                <w:szCs w:val="24"/>
              </w:rPr>
              <w:t>812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354" w:rsidRPr="001B1F6C" w:rsidRDefault="009C6354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9C6354" w:rsidRPr="001B1F6C" w:rsidTr="009C6354">
        <w:trPr>
          <w:trHeight w:val="485"/>
        </w:trPr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1B1F6C">
              <w:rPr>
                <w:szCs w:val="24"/>
              </w:rPr>
              <w:t>Maradvány igénybevétele (B813)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7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1B1F6C">
              <w:rPr>
                <w:szCs w:val="24"/>
              </w:rPr>
              <w:t>813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6354" w:rsidRPr="001B1F6C" w:rsidRDefault="009C6354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  <w:r w:rsidRPr="001B1F6C">
              <w:rPr>
                <w:szCs w:val="24"/>
              </w:rPr>
              <w:t>23 900</w:t>
            </w:r>
          </w:p>
        </w:tc>
      </w:tr>
      <w:tr w:rsidR="009C6354" w:rsidRPr="001B1F6C" w:rsidTr="009C6354">
        <w:trPr>
          <w:trHeight w:val="487"/>
        </w:trPr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1B1F6C">
              <w:rPr>
                <w:szCs w:val="24"/>
              </w:rPr>
              <w:t>Belföldi finanszírozás bevételei (B81)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58" w:firstLine="0"/>
              <w:jc w:val="center"/>
              <w:rPr>
                <w:szCs w:val="24"/>
              </w:rPr>
            </w:pPr>
            <w:r w:rsidRPr="001B1F6C">
              <w:rPr>
                <w:szCs w:val="24"/>
              </w:rPr>
              <w:t>B81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87" w:firstLine="0"/>
              <w:jc w:val="right"/>
              <w:rPr>
                <w:szCs w:val="24"/>
              </w:rPr>
            </w:pPr>
            <w:r w:rsidRPr="001B1F6C">
              <w:rPr>
                <w:szCs w:val="24"/>
              </w:rPr>
              <w:t>27 736 100</w:t>
            </w:r>
          </w:p>
        </w:tc>
      </w:tr>
      <w:tr w:rsidR="009C6354" w:rsidRPr="001B1F6C" w:rsidTr="009C6354">
        <w:trPr>
          <w:trHeight w:val="482"/>
        </w:trPr>
        <w:tc>
          <w:tcPr>
            <w:tcW w:w="67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1B1F6C">
              <w:rPr>
                <w:szCs w:val="24"/>
              </w:rPr>
              <w:t>Külföldi finanszírozás bevételei (B82)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79" w:firstLine="0"/>
              <w:jc w:val="center"/>
              <w:rPr>
                <w:szCs w:val="24"/>
              </w:rPr>
            </w:pPr>
            <w:r w:rsidRPr="001B1F6C">
              <w:rPr>
                <w:szCs w:val="24"/>
              </w:rPr>
              <w:t>B82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C6354" w:rsidRPr="001B1F6C" w:rsidRDefault="009C6354" w:rsidP="005A4260">
            <w:pPr>
              <w:spacing w:after="16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9C6354" w:rsidRPr="001B1F6C" w:rsidTr="009C6354">
        <w:trPr>
          <w:trHeight w:val="487"/>
        </w:trPr>
        <w:tc>
          <w:tcPr>
            <w:tcW w:w="6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14" w:firstLine="0"/>
              <w:jc w:val="left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Finanszírozási bevételek (B8)</w:t>
            </w:r>
          </w:p>
        </w:tc>
        <w:tc>
          <w:tcPr>
            <w:tcW w:w="8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C6354" w:rsidRPr="001B1F6C" w:rsidRDefault="009C6354" w:rsidP="005A4260">
            <w:pPr>
              <w:spacing w:after="160" w:line="259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C6354" w:rsidRPr="001B1F6C" w:rsidRDefault="009C6354" w:rsidP="005A4260">
            <w:pPr>
              <w:spacing w:after="0" w:line="259" w:lineRule="auto"/>
              <w:ind w:left="94" w:firstLine="0"/>
              <w:jc w:val="right"/>
              <w:rPr>
                <w:b/>
                <w:szCs w:val="24"/>
              </w:rPr>
            </w:pPr>
            <w:r w:rsidRPr="001B1F6C">
              <w:rPr>
                <w:b/>
                <w:szCs w:val="24"/>
              </w:rPr>
              <w:t>27 760 000</w:t>
            </w:r>
          </w:p>
        </w:tc>
      </w:tr>
    </w:tbl>
    <w:p w:rsidR="009C6354" w:rsidRDefault="009C6354" w:rsidP="009C6354">
      <w:pPr>
        <w:spacing w:after="0" w:line="259" w:lineRule="auto"/>
        <w:ind w:left="-792" w:right="11030" w:firstLine="0"/>
        <w:jc w:val="left"/>
      </w:pPr>
      <w:r>
        <w:br w:type="page"/>
      </w:r>
    </w:p>
    <w:p w:rsidR="001B0847" w:rsidRDefault="001B0847"/>
    <w:sectPr w:rsidR="001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54"/>
    <w:rsid w:val="001B0847"/>
    <w:rsid w:val="009C6354"/>
    <w:rsid w:val="00C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C8207-DDF0-442B-A63D-EAF5631C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6354"/>
    <w:pPr>
      <w:spacing w:after="7" w:line="247" w:lineRule="auto"/>
      <w:ind w:left="377" w:hanging="3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9C6354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2019-02-27T11:56:00Z</dcterms:created>
  <dcterms:modified xsi:type="dcterms:W3CDTF">2019-02-27T12:00:00Z</dcterms:modified>
</cp:coreProperties>
</file>