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6D5" w:rsidRDefault="000016D5" w:rsidP="000016D5">
      <w:pPr>
        <w:pStyle w:val="NormlWeb"/>
      </w:pPr>
      <w:r>
        <w:rPr>
          <w:rStyle w:val="Kiemels"/>
          <w:b/>
          <w:bCs/>
          <w:u w:val="single"/>
        </w:rPr>
        <w:t>1. sz. melléklet</w:t>
      </w:r>
    </w:p>
    <w:p w:rsidR="000016D5" w:rsidRDefault="000016D5" w:rsidP="000016D5">
      <w:pPr>
        <w:pStyle w:val="Cmsor1"/>
      </w:pPr>
    </w:p>
    <w:p w:rsidR="000016D5" w:rsidRDefault="000016D5" w:rsidP="000016D5">
      <w:pPr>
        <w:pStyle w:val="Cmsor6"/>
        <w:jc w:val="center"/>
      </w:pPr>
      <w:r>
        <w:rPr>
          <w:rStyle w:val="Kiemels"/>
        </w:rPr>
        <w:t xml:space="preserve">Szociális alapszolgáltatások </w:t>
      </w:r>
      <w:r>
        <w:rPr>
          <w:rStyle w:val="Kiemels"/>
          <w:u w:val="single"/>
        </w:rPr>
        <w:t>személyi</w:t>
      </w:r>
      <w:r>
        <w:rPr>
          <w:rStyle w:val="Kiemels"/>
        </w:rPr>
        <w:t xml:space="preserve"> térítési díjai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860"/>
        <w:gridCol w:w="1406"/>
        <w:gridCol w:w="889"/>
        <w:gridCol w:w="373"/>
      </w:tblGrid>
      <w:tr w:rsidR="000016D5" w:rsidTr="00085EC1">
        <w:trPr>
          <w:tblCellSpacing w:w="0" w:type="dxa"/>
        </w:trPr>
        <w:tc>
          <w:tcPr>
            <w:tcW w:w="3300" w:type="dxa"/>
            <w:vAlign w:val="center"/>
            <w:hideMark/>
          </w:tcPr>
          <w:p w:rsidR="000016D5" w:rsidRDefault="000016D5" w:rsidP="00085EC1">
            <w:pPr>
              <w:pStyle w:val="NormlWeb"/>
            </w:pPr>
          </w:p>
        </w:tc>
        <w:tc>
          <w:tcPr>
            <w:tcW w:w="1470" w:type="dxa"/>
            <w:vAlign w:val="center"/>
            <w:hideMark/>
          </w:tcPr>
          <w:p w:rsidR="000016D5" w:rsidRDefault="000016D5" w:rsidP="00085EC1">
            <w:pPr>
              <w:pStyle w:val="NormlWeb"/>
              <w:jc w:val="center"/>
            </w:pPr>
            <w:r>
              <w:t xml:space="preserve">  </w:t>
            </w:r>
            <w:r>
              <w:rPr>
                <w:rStyle w:val="Kiemels2"/>
              </w:rPr>
              <w:t>Ebéd kiszállítás nélkül (Ft)</w:t>
            </w:r>
          </w:p>
        </w:tc>
        <w:tc>
          <w:tcPr>
            <w:tcW w:w="1485" w:type="dxa"/>
            <w:vAlign w:val="center"/>
            <w:hideMark/>
          </w:tcPr>
          <w:p w:rsidR="000016D5" w:rsidRDefault="000016D5" w:rsidP="00085EC1">
            <w:pPr>
              <w:pStyle w:val="NormlWeb"/>
              <w:jc w:val="center"/>
            </w:pPr>
            <w:r>
              <w:t xml:space="preserve">  </w:t>
            </w:r>
            <w:r>
              <w:rPr>
                <w:rStyle w:val="Kiemels2"/>
              </w:rPr>
              <w:t>Ebéd kiszállítással (Ft)</w:t>
            </w:r>
          </w:p>
        </w:tc>
        <w:tc>
          <w:tcPr>
            <w:tcW w:w="1470" w:type="dxa"/>
            <w:vAlign w:val="center"/>
            <w:hideMark/>
          </w:tcPr>
          <w:p w:rsidR="000016D5" w:rsidRDefault="000016D5" w:rsidP="00085EC1">
            <w:pPr>
              <w:pStyle w:val="NormlWeb"/>
              <w:jc w:val="center"/>
            </w:pPr>
            <w:r>
              <w:t xml:space="preserve">  </w:t>
            </w:r>
          </w:p>
        </w:tc>
        <w:tc>
          <w:tcPr>
            <w:tcW w:w="630" w:type="dxa"/>
            <w:vAlign w:val="center"/>
            <w:hideMark/>
          </w:tcPr>
          <w:p w:rsidR="000016D5" w:rsidRDefault="000016D5" w:rsidP="00085EC1">
            <w:pPr>
              <w:pStyle w:val="NormlWeb"/>
              <w:jc w:val="center"/>
            </w:pPr>
          </w:p>
        </w:tc>
      </w:tr>
      <w:tr w:rsidR="000016D5" w:rsidTr="00085EC1">
        <w:trPr>
          <w:trHeight w:val="660"/>
          <w:tblCellSpacing w:w="0" w:type="dxa"/>
        </w:trPr>
        <w:tc>
          <w:tcPr>
            <w:tcW w:w="3300" w:type="dxa"/>
            <w:vAlign w:val="center"/>
            <w:hideMark/>
          </w:tcPr>
          <w:p w:rsidR="000016D5" w:rsidRDefault="000016D5" w:rsidP="00085EC1">
            <w:pPr>
              <w:pStyle w:val="NormlWeb"/>
            </w:pPr>
          </w:p>
          <w:p w:rsidR="000016D5" w:rsidRDefault="000016D5" w:rsidP="00085EC1">
            <w:pPr>
              <w:pStyle w:val="NormlWeb"/>
            </w:pPr>
            <w:r>
              <w:t> 1.Étkeztetés</w:t>
            </w:r>
          </w:p>
        </w:tc>
        <w:tc>
          <w:tcPr>
            <w:tcW w:w="1470" w:type="dxa"/>
            <w:vAlign w:val="center"/>
            <w:hideMark/>
          </w:tcPr>
          <w:p w:rsidR="000016D5" w:rsidRDefault="000016D5" w:rsidP="00085EC1">
            <w:pPr>
              <w:pStyle w:val="NormlWeb"/>
              <w:jc w:val="center"/>
            </w:pPr>
          </w:p>
          <w:p w:rsidR="000016D5" w:rsidRDefault="000016D5" w:rsidP="00085EC1">
            <w:pPr>
              <w:pStyle w:val="NormlWeb"/>
              <w:jc w:val="center"/>
            </w:pPr>
            <w:r>
              <w:t>600</w:t>
            </w:r>
          </w:p>
        </w:tc>
        <w:tc>
          <w:tcPr>
            <w:tcW w:w="1485" w:type="dxa"/>
            <w:vAlign w:val="center"/>
            <w:hideMark/>
          </w:tcPr>
          <w:p w:rsidR="000016D5" w:rsidRDefault="000016D5" w:rsidP="00085EC1">
            <w:pPr>
              <w:pStyle w:val="NormlWeb"/>
            </w:pPr>
          </w:p>
          <w:p w:rsidR="000016D5" w:rsidRDefault="000016D5" w:rsidP="00085EC1">
            <w:pPr>
              <w:pStyle w:val="NormlWeb"/>
              <w:jc w:val="center"/>
            </w:pPr>
            <w:r>
              <w:t>720</w:t>
            </w:r>
          </w:p>
        </w:tc>
        <w:tc>
          <w:tcPr>
            <w:tcW w:w="1470" w:type="dxa"/>
            <w:vAlign w:val="center"/>
            <w:hideMark/>
          </w:tcPr>
          <w:p w:rsidR="000016D5" w:rsidRDefault="000016D5" w:rsidP="00085EC1">
            <w:pPr>
              <w:pStyle w:val="NormlWeb"/>
            </w:pPr>
          </w:p>
          <w:p w:rsidR="000016D5" w:rsidRDefault="000016D5" w:rsidP="00085EC1">
            <w:pPr>
              <w:pStyle w:val="NormlWeb"/>
            </w:pPr>
          </w:p>
          <w:p w:rsidR="000016D5" w:rsidRDefault="000016D5" w:rsidP="00085EC1">
            <w:pPr>
              <w:pStyle w:val="NormlWeb"/>
            </w:pPr>
          </w:p>
          <w:p w:rsidR="000016D5" w:rsidRDefault="000016D5" w:rsidP="00085EC1">
            <w:pPr>
              <w:pStyle w:val="NormlWeb"/>
            </w:pPr>
          </w:p>
        </w:tc>
        <w:tc>
          <w:tcPr>
            <w:tcW w:w="630" w:type="dxa"/>
            <w:vAlign w:val="center"/>
            <w:hideMark/>
          </w:tcPr>
          <w:p w:rsidR="000016D5" w:rsidRDefault="000016D5" w:rsidP="00085EC1">
            <w:pPr>
              <w:pStyle w:val="NormlWeb"/>
            </w:pPr>
          </w:p>
        </w:tc>
      </w:tr>
      <w:tr w:rsidR="000016D5" w:rsidTr="00085EC1">
        <w:trPr>
          <w:trHeight w:val="540"/>
          <w:tblCellSpacing w:w="0" w:type="dxa"/>
        </w:trPr>
        <w:tc>
          <w:tcPr>
            <w:tcW w:w="3300" w:type="dxa"/>
            <w:vAlign w:val="center"/>
          </w:tcPr>
          <w:p w:rsidR="000016D5" w:rsidRDefault="000016D5" w:rsidP="00085EC1">
            <w:pPr>
              <w:pStyle w:val="NormlWeb"/>
            </w:pPr>
            <w:r>
              <w:t>2. házi segítségnyújtás</w:t>
            </w:r>
          </w:p>
        </w:tc>
        <w:tc>
          <w:tcPr>
            <w:tcW w:w="1470" w:type="dxa"/>
            <w:vAlign w:val="center"/>
          </w:tcPr>
          <w:tbl>
            <w:tblPr>
              <w:tblW w:w="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1297"/>
              <w:gridCol w:w="1360"/>
            </w:tblGrid>
            <w:tr w:rsidR="000016D5" w:rsidTr="00085EC1">
              <w:trPr>
                <w:trHeight w:val="300"/>
              </w:trPr>
              <w:tc>
                <w:tcPr>
                  <w:tcW w:w="2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16D5" w:rsidRDefault="000016D5" w:rsidP="00085EC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16D5" w:rsidRDefault="000016D5" w:rsidP="00085EC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016D5" w:rsidTr="00085EC1">
              <w:trPr>
                <w:trHeight w:val="300"/>
              </w:trPr>
              <w:tc>
                <w:tcPr>
                  <w:tcW w:w="3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016D5" w:rsidRDefault="000016D5" w:rsidP="00085EC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0016D5" w:rsidTr="00085EC1">
              <w:trPr>
                <w:trHeight w:val="315"/>
              </w:trPr>
              <w:tc>
                <w:tcPr>
                  <w:tcW w:w="12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016D5" w:rsidTr="00085EC1">
              <w:trPr>
                <w:trHeight w:val="315"/>
              </w:trPr>
              <w:tc>
                <w:tcPr>
                  <w:tcW w:w="3860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havi rendszeres jövedelem </w:t>
                  </w:r>
                </w:p>
              </w:tc>
            </w:tr>
            <w:tr w:rsidR="000016D5" w:rsidTr="00085EC1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alsó határ 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felső határ 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érték</w:t>
                  </w:r>
                </w:p>
              </w:tc>
            </w:tr>
            <w:tr w:rsidR="000016D5" w:rsidTr="00085EC1">
              <w:trPr>
                <w:trHeight w:val="300"/>
              </w:trPr>
              <w:tc>
                <w:tcPr>
                  <w:tcW w:w="12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114000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350 Ft</w:t>
                  </w:r>
                </w:p>
              </w:tc>
            </w:tr>
            <w:tr w:rsidR="000016D5" w:rsidTr="00085EC1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114001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142500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470 Ft</w:t>
                  </w:r>
                </w:p>
              </w:tc>
            </w:tr>
            <w:tr w:rsidR="000016D5" w:rsidTr="00085EC1">
              <w:trPr>
                <w:trHeight w:val="300"/>
              </w:trPr>
              <w:tc>
                <w:tcPr>
                  <w:tcW w:w="1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142501</w:t>
                  </w:r>
                </w:p>
              </w:tc>
              <w:tc>
                <w:tcPr>
                  <w:tcW w:w="12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999999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016D5" w:rsidRDefault="000016D5" w:rsidP="00085EC1">
                  <w:pPr>
                    <w:jc w:val="right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585 Ft</w:t>
                  </w:r>
                </w:p>
              </w:tc>
            </w:tr>
          </w:tbl>
          <w:p w:rsidR="000016D5" w:rsidRDefault="000016D5" w:rsidP="00085EC1">
            <w:pPr>
              <w:pStyle w:val="NormlWeb"/>
            </w:pPr>
          </w:p>
        </w:tc>
        <w:tc>
          <w:tcPr>
            <w:tcW w:w="1485" w:type="dxa"/>
            <w:vAlign w:val="center"/>
          </w:tcPr>
          <w:p w:rsidR="000016D5" w:rsidRDefault="000016D5" w:rsidP="00085EC1">
            <w:pPr>
              <w:pStyle w:val="NormlWeb"/>
            </w:pPr>
          </w:p>
        </w:tc>
        <w:tc>
          <w:tcPr>
            <w:tcW w:w="1470" w:type="dxa"/>
            <w:vAlign w:val="center"/>
          </w:tcPr>
          <w:p w:rsidR="000016D5" w:rsidRDefault="000016D5" w:rsidP="00085EC1">
            <w:pPr>
              <w:pStyle w:val="NormlWeb"/>
              <w:jc w:val="center"/>
            </w:pPr>
          </w:p>
        </w:tc>
        <w:tc>
          <w:tcPr>
            <w:tcW w:w="630" w:type="dxa"/>
            <w:vAlign w:val="center"/>
          </w:tcPr>
          <w:p w:rsidR="000016D5" w:rsidRDefault="000016D5" w:rsidP="00085EC1">
            <w:pPr>
              <w:pStyle w:val="NormlWeb"/>
              <w:jc w:val="center"/>
            </w:pPr>
          </w:p>
        </w:tc>
      </w:tr>
    </w:tbl>
    <w:p w:rsidR="000016D5" w:rsidRDefault="000016D5" w:rsidP="000016D5">
      <w:pPr>
        <w:pStyle w:val="NormlWeb"/>
      </w:pPr>
    </w:p>
    <w:p w:rsidR="000016D5" w:rsidRDefault="000016D5" w:rsidP="000016D5">
      <w:pPr>
        <w:pStyle w:val="NormlWeb"/>
      </w:pPr>
      <w:r>
        <w:t xml:space="preserve"> A fenti összegek az </w:t>
      </w:r>
      <w:r>
        <w:rPr>
          <w:rStyle w:val="Kiemels2"/>
        </w:rPr>
        <w:t xml:space="preserve">ÁFA-t is </w:t>
      </w:r>
      <w:r>
        <w:t>tartalmazzák.</w:t>
      </w:r>
    </w:p>
    <w:p w:rsidR="000016D5" w:rsidRDefault="000016D5" w:rsidP="000016D5">
      <w:pPr>
        <w:pStyle w:val="NormlWeb"/>
      </w:pPr>
    </w:p>
    <w:p w:rsidR="000016D5" w:rsidRDefault="000016D5" w:rsidP="000016D5">
      <w:pPr>
        <w:pStyle w:val="NormlWeb"/>
      </w:pPr>
    </w:p>
    <w:p w:rsidR="000016D5" w:rsidRDefault="000016D5"/>
    <w:sectPr w:rsidR="00001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D5"/>
    <w:rsid w:val="0000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F2B87-DF3D-4611-A181-B2B517C0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1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016D5"/>
    <w:pPr>
      <w:keepNext/>
      <w:jc w:val="center"/>
      <w:outlineLvl w:val="0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0016D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16D5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0016D5"/>
    <w:rPr>
      <w:rFonts w:ascii="Times New Roman" w:eastAsia="Times New Roman" w:hAnsi="Times New Roman" w:cs="Times New Roman"/>
      <w:b/>
      <w:bCs/>
      <w:lang w:eastAsia="hu-HU"/>
    </w:rPr>
  </w:style>
  <w:style w:type="paragraph" w:styleId="NormlWeb">
    <w:name w:val="Normal (Web)"/>
    <w:basedOn w:val="Norml"/>
    <w:uiPriority w:val="99"/>
    <w:rsid w:val="000016D5"/>
    <w:pPr>
      <w:spacing w:before="100" w:beforeAutospacing="1" w:after="100" w:afterAutospacing="1"/>
    </w:pPr>
  </w:style>
  <w:style w:type="character" w:styleId="Kiemels2">
    <w:name w:val="Strong"/>
    <w:uiPriority w:val="22"/>
    <w:qFormat/>
    <w:rsid w:val="000016D5"/>
    <w:rPr>
      <w:b/>
      <w:bCs/>
    </w:rPr>
  </w:style>
  <w:style w:type="character" w:styleId="Kiemels">
    <w:name w:val="Emphasis"/>
    <w:uiPriority w:val="20"/>
    <w:qFormat/>
    <w:rsid w:val="000016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1</cp:revision>
  <dcterms:created xsi:type="dcterms:W3CDTF">2020-07-09T13:07:00Z</dcterms:created>
  <dcterms:modified xsi:type="dcterms:W3CDTF">2020-07-09T13:07:00Z</dcterms:modified>
</cp:coreProperties>
</file>