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2F" w:rsidRPr="007832C5" w:rsidRDefault="008B442F" w:rsidP="008B442F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8B442F" w:rsidRDefault="008B442F" w:rsidP="008B442F">
      <w:pPr>
        <w:jc w:val="center"/>
        <w:rPr>
          <w:b/>
        </w:rPr>
      </w:pPr>
    </w:p>
    <w:p w:rsidR="008B442F" w:rsidRPr="007832C5" w:rsidRDefault="008B442F" w:rsidP="008B442F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8B442F" w:rsidRDefault="008B442F" w:rsidP="008B442F">
      <w:pPr>
        <w:jc w:val="center"/>
        <w:rPr>
          <w:b/>
        </w:rPr>
      </w:pPr>
    </w:p>
    <w:p w:rsidR="008B442F" w:rsidRPr="00C234A0" w:rsidRDefault="008B442F" w:rsidP="008B442F">
      <w:pPr>
        <w:rPr>
          <w:b/>
        </w:rPr>
      </w:pPr>
      <w:r>
        <w:rPr>
          <w:b/>
        </w:rPr>
        <w:t xml:space="preserve">                 Vokány Önkormányzat 2018.évi költségvetésének pénzügyi mérlege</w:t>
      </w:r>
    </w:p>
    <w:p w:rsidR="008B442F" w:rsidRDefault="008B442F" w:rsidP="008B442F">
      <w:pPr>
        <w:jc w:val="both"/>
      </w:pPr>
    </w:p>
    <w:p w:rsidR="008B442F" w:rsidRDefault="008B442F" w:rsidP="008B442F">
      <w:pPr>
        <w:jc w:val="both"/>
      </w:pPr>
    </w:p>
    <w:p w:rsidR="008B442F" w:rsidRDefault="008B442F" w:rsidP="008B442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1653"/>
        <w:gridCol w:w="1590"/>
        <w:gridCol w:w="1727"/>
      </w:tblGrid>
      <w:tr w:rsidR="008B442F" w:rsidRPr="00D17F42" w:rsidTr="009225A2">
        <w:tc>
          <w:tcPr>
            <w:tcW w:w="4188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11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749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Egyéb sajátos bevétel/ bérleti díj</w:t>
            </w:r>
            <w:proofErr w:type="gramStart"/>
            <w:r>
              <w:t>,lakbér</w:t>
            </w:r>
            <w:proofErr w:type="gramEnd"/>
            <w:r>
              <w:t xml:space="preserve"> 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469.886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1.735.927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2.205.813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16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16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1.500.000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-17.042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1.482.958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5.400.000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1.797.943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7.197.943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2.800.000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84.516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2.884.516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308.783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308.783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 xml:space="preserve">Termőföld bérbeadásából </w:t>
            </w:r>
            <w:proofErr w:type="spellStart"/>
            <w:r>
              <w:t>szárm</w:t>
            </w:r>
            <w:proofErr w:type="gramStart"/>
            <w:r>
              <w:t>.bev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4.129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4.129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OEP-től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3.700.000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3.700.000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önk.-tól</w:t>
            </w:r>
            <w:proofErr w:type="spellEnd"/>
            <w:proofErr w:type="gramStart"/>
            <w:r>
              <w:t>,Közös</w:t>
            </w:r>
            <w:proofErr w:type="gramEnd"/>
            <w:r>
              <w:t xml:space="preserve"> </w:t>
            </w:r>
            <w:proofErr w:type="spellStart"/>
            <w:r>
              <w:t>Hiv.-tól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2.263.528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232.175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2.495.703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64.829.346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3.981.257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68.810.603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 xml:space="preserve">Központi </w:t>
            </w:r>
            <w:proofErr w:type="spellStart"/>
            <w:r>
              <w:t>kez.előir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316.620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316.620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Elkülönített állami pénzalaptól/</w:t>
            </w:r>
            <w:proofErr w:type="spellStart"/>
            <w:r>
              <w:t>közfogl</w:t>
            </w:r>
            <w:proofErr w:type="spellEnd"/>
            <w:r>
              <w:t xml:space="preserve">. 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24.892.486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24.892.486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proofErr w:type="spellStart"/>
            <w:r>
              <w:t>Fej.kez.EU-s</w:t>
            </w:r>
            <w:proofErr w:type="spellEnd"/>
            <w:r>
              <w:t xml:space="preserve"> program/kerékpárút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4.285.500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4.285.500</w:t>
            </w:r>
          </w:p>
        </w:tc>
      </w:tr>
      <w:tr w:rsidR="008B442F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Közvetített szolgáltatások ellenértéke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937.865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937.865</w:t>
            </w:r>
          </w:p>
        </w:tc>
      </w:tr>
      <w:tr w:rsidR="008B442F" w:rsidRPr="00D17F42" w:rsidTr="009225A2">
        <w:tc>
          <w:tcPr>
            <w:tcW w:w="4188" w:type="dxa"/>
            <w:shd w:val="clear" w:color="auto" w:fill="auto"/>
          </w:tcPr>
          <w:p w:rsidR="008B442F" w:rsidRPr="00FB6098" w:rsidRDefault="008B442F" w:rsidP="009225A2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8B442F" w:rsidRPr="00FB6098" w:rsidRDefault="008B442F" w:rsidP="009225A2">
            <w:pPr>
              <w:jc w:val="right"/>
            </w:pPr>
            <w:r>
              <w:t>15.858.880</w:t>
            </w:r>
          </w:p>
        </w:tc>
        <w:tc>
          <w:tcPr>
            <w:tcW w:w="1611" w:type="dxa"/>
            <w:shd w:val="clear" w:color="auto" w:fill="auto"/>
          </w:tcPr>
          <w:p w:rsidR="008B442F" w:rsidRPr="00FB6098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749" w:type="dxa"/>
            <w:shd w:val="clear" w:color="auto" w:fill="auto"/>
          </w:tcPr>
          <w:p w:rsidR="008B442F" w:rsidRPr="00FB6098" w:rsidRDefault="008B442F" w:rsidP="009225A2">
            <w:pPr>
              <w:jc w:val="right"/>
            </w:pPr>
            <w:r>
              <w:t>15.858.880</w:t>
            </w:r>
          </w:p>
        </w:tc>
      </w:tr>
      <w:tr w:rsidR="008B442F" w:rsidRPr="00D17F42" w:rsidTr="009225A2">
        <w:tc>
          <w:tcPr>
            <w:tcW w:w="4188" w:type="dxa"/>
            <w:shd w:val="clear" w:color="auto" w:fill="auto"/>
          </w:tcPr>
          <w:p w:rsidR="008B442F" w:rsidRPr="00FB6098" w:rsidRDefault="008B442F" w:rsidP="009225A2">
            <w:pPr>
              <w:jc w:val="both"/>
            </w:pPr>
            <w:r>
              <w:t xml:space="preserve">Egyéb </w:t>
            </w:r>
            <w:proofErr w:type="spellStart"/>
            <w:r>
              <w:t>fej.kez.előir</w:t>
            </w:r>
            <w:proofErr w:type="spellEnd"/>
            <w:r>
              <w:t>./</w:t>
            </w:r>
            <w:proofErr w:type="spellStart"/>
            <w:r>
              <w:t>gyermekvéd</w:t>
            </w:r>
            <w:proofErr w:type="gramStart"/>
            <w:r>
              <w:t>.tám</w:t>
            </w:r>
            <w:proofErr w:type="spellEnd"/>
            <w:proofErr w:type="gram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283.000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283.000</w:t>
            </w:r>
          </w:p>
        </w:tc>
      </w:tr>
      <w:tr w:rsidR="008B442F" w:rsidRPr="00D17F42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Állami támogatás előleg 2019.évre</w:t>
            </w: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2.393.767</w:t>
            </w: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2.393.767</w:t>
            </w:r>
          </w:p>
        </w:tc>
      </w:tr>
      <w:tr w:rsidR="008B442F" w:rsidRPr="00D17F42" w:rsidTr="009225A2">
        <w:tc>
          <w:tcPr>
            <w:tcW w:w="4188" w:type="dxa"/>
            <w:shd w:val="clear" w:color="auto" w:fill="auto"/>
          </w:tcPr>
          <w:p w:rsidR="008B442F" w:rsidRDefault="008B442F" w:rsidP="009225A2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8B442F" w:rsidRDefault="008B442F" w:rsidP="009225A2">
            <w:pPr>
              <w:jc w:val="right"/>
            </w:pPr>
          </w:p>
        </w:tc>
        <w:tc>
          <w:tcPr>
            <w:tcW w:w="1611" w:type="dxa"/>
            <w:shd w:val="clear" w:color="auto" w:fill="auto"/>
          </w:tcPr>
          <w:p w:rsidR="008B442F" w:rsidRDefault="008B442F" w:rsidP="009225A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8B442F" w:rsidRDefault="008B442F" w:rsidP="009225A2">
            <w:pPr>
              <w:jc w:val="right"/>
            </w:pPr>
          </w:p>
        </w:tc>
      </w:tr>
      <w:tr w:rsidR="008B442F" w:rsidRPr="00D17F42" w:rsidTr="009225A2">
        <w:tc>
          <w:tcPr>
            <w:tcW w:w="4188" w:type="dxa"/>
            <w:shd w:val="clear" w:color="auto" w:fill="auto"/>
          </w:tcPr>
          <w:p w:rsidR="008B442F" w:rsidRPr="00D17F42" w:rsidRDefault="008B442F" w:rsidP="009225A2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8B442F" w:rsidRPr="00D17F42" w:rsidRDefault="008B442F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96.821.640</w:t>
            </w:r>
          </w:p>
        </w:tc>
        <w:tc>
          <w:tcPr>
            <w:tcW w:w="1611" w:type="dxa"/>
            <w:shd w:val="clear" w:color="auto" w:fill="auto"/>
          </w:tcPr>
          <w:p w:rsidR="008B442F" w:rsidRPr="00D17F42" w:rsidRDefault="008B442F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41.236.942</w:t>
            </w:r>
          </w:p>
        </w:tc>
        <w:tc>
          <w:tcPr>
            <w:tcW w:w="1749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138.058.582</w:t>
            </w:r>
          </w:p>
        </w:tc>
      </w:tr>
    </w:tbl>
    <w:p w:rsidR="008B442F" w:rsidRDefault="008B442F" w:rsidP="008B442F">
      <w:pPr>
        <w:jc w:val="both"/>
      </w:pPr>
    </w:p>
    <w:p w:rsidR="008B442F" w:rsidRDefault="008B442F" w:rsidP="008B442F">
      <w:pPr>
        <w:jc w:val="both"/>
      </w:pPr>
    </w:p>
    <w:p w:rsidR="008B442F" w:rsidRDefault="008B442F" w:rsidP="008B44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852"/>
        <w:gridCol w:w="1482"/>
        <w:gridCol w:w="1655"/>
      </w:tblGrid>
      <w:tr w:rsidR="008B442F" w:rsidRPr="00D17F42" w:rsidTr="008B442F">
        <w:tc>
          <w:tcPr>
            <w:tcW w:w="4073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52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2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55" w:type="dxa"/>
            <w:shd w:val="clear" w:color="auto" w:fill="auto"/>
          </w:tcPr>
          <w:p w:rsidR="008B442F" w:rsidRPr="00D17F42" w:rsidRDefault="008B442F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8B442F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Személyi kiadás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17.843.700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19.040.005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36.883.705</w:t>
            </w:r>
          </w:p>
        </w:tc>
      </w:tr>
      <w:tr w:rsidR="008B442F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Munkaadókat terhelő járulékok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3.474.800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1.897.504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5.372.304</w:t>
            </w:r>
          </w:p>
        </w:tc>
      </w:tr>
      <w:tr w:rsidR="008B442F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Dologi kiadások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18.857.077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14.465.349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33.322.426</w:t>
            </w:r>
          </w:p>
        </w:tc>
      </w:tr>
      <w:tr w:rsidR="008B442F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Ellátottak pénzbeli juttatása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3.432.000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-1.162.850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2.269.150</w:t>
            </w:r>
          </w:p>
        </w:tc>
      </w:tr>
      <w:tr w:rsidR="008B442F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Átadott pénzeszköz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43.685.349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-209.773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43.475.576</w:t>
            </w:r>
          </w:p>
        </w:tc>
      </w:tr>
      <w:tr w:rsidR="008B442F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Elvonások és befizetések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2.121.000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42.184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2.163.184</w:t>
            </w:r>
          </w:p>
        </w:tc>
      </w:tr>
      <w:tr w:rsidR="008B442F" w:rsidRPr="00E3276E" w:rsidTr="008B442F">
        <w:tc>
          <w:tcPr>
            <w:tcW w:w="4073" w:type="dxa"/>
            <w:shd w:val="clear" w:color="auto" w:fill="auto"/>
          </w:tcPr>
          <w:p w:rsidR="008B442F" w:rsidRPr="00E3276E" w:rsidRDefault="008B442F" w:rsidP="009225A2">
            <w:pPr>
              <w:jc w:val="both"/>
            </w:pPr>
            <w:r>
              <w:t>Felújítás</w:t>
            </w:r>
            <w:r w:rsidRPr="00E3276E">
              <w:t>i kiadások</w:t>
            </w:r>
          </w:p>
        </w:tc>
        <w:tc>
          <w:tcPr>
            <w:tcW w:w="1852" w:type="dxa"/>
            <w:shd w:val="clear" w:color="auto" w:fill="auto"/>
          </w:tcPr>
          <w:p w:rsidR="008B442F" w:rsidRPr="00E3276E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482" w:type="dxa"/>
            <w:shd w:val="clear" w:color="auto" w:fill="auto"/>
          </w:tcPr>
          <w:p w:rsidR="008B442F" w:rsidRPr="00E3276E" w:rsidRDefault="008B442F" w:rsidP="009225A2">
            <w:pPr>
              <w:jc w:val="right"/>
            </w:pPr>
            <w:r>
              <w:t>3.533.404</w:t>
            </w:r>
          </w:p>
        </w:tc>
        <w:tc>
          <w:tcPr>
            <w:tcW w:w="1655" w:type="dxa"/>
            <w:shd w:val="clear" w:color="auto" w:fill="auto"/>
          </w:tcPr>
          <w:p w:rsidR="008B442F" w:rsidRPr="00E3276E" w:rsidRDefault="008B442F" w:rsidP="009225A2">
            <w:pPr>
              <w:jc w:val="right"/>
            </w:pPr>
            <w:r>
              <w:t>3.533.404</w:t>
            </w:r>
          </w:p>
        </w:tc>
      </w:tr>
      <w:tr w:rsidR="008B442F" w:rsidRPr="00E3276E" w:rsidTr="008B442F">
        <w:tc>
          <w:tcPr>
            <w:tcW w:w="4073" w:type="dxa"/>
            <w:shd w:val="clear" w:color="auto" w:fill="auto"/>
          </w:tcPr>
          <w:p w:rsidR="008B442F" w:rsidRPr="00E3276E" w:rsidRDefault="008B442F" w:rsidP="009225A2">
            <w:pPr>
              <w:jc w:val="both"/>
            </w:pPr>
            <w:r>
              <w:t>Felhalmozási kiadások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1.309.899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1.309.899</w:t>
            </w:r>
          </w:p>
        </w:tc>
      </w:tr>
      <w:tr w:rsidR="008B442F" w:rsidRPr="00E3276E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Finanszírozási kiadások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2.321.220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2.321.220</w:t>
            </w:r>
          </w:p>
        </w:tc>
      </w:tr>
      <w:tr w:rsidR="008B442F" w:rsidRPr="00E3276E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  <w:r>
              <w:t>Tartalék</w:t>
            </w: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7.407.714</w:t>
            </w: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-</w:t>
            </w: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  <w:r>
              <w:t>7.407.714</w:t>
            </w:r>
          </w:p>
        </w:tc>
      </w:tr>
      <w:tr w:rsidR="008B442F" w:rsidRPr="00E3276E" w:rsidTr="008B442F">
        <w:tc>
          <w:tcPr>
            <w:tcW w:w="4073" w:type="dxa"/>
            <w:shd w:val="clear" w:color="auto" w:fill="auto"/>
          </w:tcPr>
          <w:p w:rsidR="008B442F" w:rsidRDefault="008B442F" w:rsidP="009225A2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:rsidR="008B442F" w:rsidRDefault="008B442F" w:rsidP="009225A2">
            <w:pPr>
              <w:jc w:val="right"/>
            </w:pPr>
          </w:p>
        </w:tc>
        <w:tc>
          <w:tcPr>
            <w:tcW w:w="1482" w:type="dxa"/>
            <w:shd w:val="clear" w:color="auto" w:fill="auto"/>
          </w:tcPr>
          <w:p w:rsidR="008B442F" w:rsidRDefault="008B442F" w:rsidP="009225A2">
            <w:pPr>
              <w:jc w:val="right"/>
            </w:pPr>
          </w:p>
        </w:tc>
        <w:tc>
          <w:tcPr>
            <w:tcW w:w="1655" w:type="dxa"/>
            <w:shd w:val="clear" w:color="auto" w:fill="auto"/>
          </w:tcPr>
          <w:p w:rsidR="008B442F" w:rsidRDefault="008B442F" w:rsidP="009225A2">
            <w:pPr>
              <w:jc w:val="right"/>
            </w:pPr>
          </w:p>
        </w:tc>
      </w:tr>
      <w:tr w:rsidR="008B442F" w:rsidRPr="00D17F42" w:rsidTr="008B442F">
        <w:tc>
          <w:tcPr>
            <w:tcW w:w="4073" w:type="dxa"/>
            <w:shd w:val="clear" w:color="auto" w:fill="auto"/>
          </w:tcPr>
          <w:p w:rsidR="008B442F" w:rsidRPr="00D17F42" w:rsidRDefault="008B442F" w:rsidP="009225A2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52" w:type="dxa"/>
            <w:shd w:val="clear" w:color="auto" w:fill="auto"/>
          </w:tcPr>
          <w:p w:rsidR="008B442F" w:rsidRPr="00D17F42" w:rsidRDefault="008B442F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96.821.640</w:t>
            </w:r>
          </w:p>
        </w:tc>
        <w:tc>
          <w:tcPr>
            <w:tcW w:w="1482" w:type="dxa"/>
            <w:shd w:val="clear" w:color="auto" w:fill="auto"/>
          </w:tcPr>
          <w:p w:rsidR="008B442F" w:rsidRPr="00D17F42" w:rsidRDefault="008B442F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41.236.942</w:t>
            </w:r>
          </w:p>
        </w:tc>
        <w:tc>
          <w:tcPr>
            <w:tcW w:w="1655" w:type="dxa"/>
            <w:shd w:val="clear" w:color="auto" w:fill="auto"/>
          </w:tcPr>
          <w:p w:rsidR="008B442F" w:rsidRPr="00D17F42" w:rsidRDefault="008B442F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138.058.582</w:t>
            </w:r>
          </w:p>
        </w:tc>
      </w:tr>
    </w:tbl>
    <w:p w:rsidR="008B7EA6" w:rsidRDefault="008B7EA6" w:rsidP="008B442F">
      <w:bookmarkStart w:id="0" w:name="_GoBack"/>
      <w:bookmarkEnd w:id="0"/>
    </w:p>
    <w:sectPr w:rsidR="008B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2F"/>
    <w:rsid w:val="008B442F"/>
    <w:rsid w:val="008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E9E6-5CDA-49A3-8124-55BFA836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2019-05-26T06:43:00Z</dcterms:created>
  <dcterms:modified xsi:type="dcterms:W3CDTF">2019-05-26T06:44:00Z</dcterms:modified>
</cp:coreProperties>
</file>