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9"/>
        <w:gridCol w:w="329"/>
        <w:gridCol w:w="4870"/>
        <w:gridCol w:w="725"/>
        <w:gridCol w:w="1160"/>
        <w:gridCol w:w="1601"/>
        <w:gridCol w:w="1209"/>
      </w:tblGrid>
      <w:tr w:rsidR="00022F98" w:rsidRPr="00022F98" w:rsidTr="00C92D1D">
        <w:trPr>
          <w:cantSplit/>
          <w:trHeight w:val="516"/>
        </w:trPr>
        <w:tc>
          <w:tcPr>
            <w:tcW w:w="10223" w:type="dxa"/>
            <w:gridSpan w:val="7"/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22F98" w:rsidRPr="00022F98" w:rsidRDefault="00022F98" w:rsidP="00022F98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22F98" w:rsidRPr="00022F98" w:rsidRDefault="00022F98" w:rsidP="00022F98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022F98">
              <w:rPr>
                <w:rFonts w:cs="Arial"/>
                <w:b/>
                <w:bCs/>
                <w:color w:val="000000"/>
                <w:sz w:val="24"/>
              </w:rPr>
              <w:t xml:space="preserve">1.1. melléklet </w:t>
            </w:r>
          </w:p>
          <w:p w:rsidR="00022F98" w:rsidRPr="00022F98" w:rsidRDefault="00022F98" w:rsidP="00022F98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22F98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022F98" w:rsidRPr="00022F98" w:rsidTr="00C92D1D">
        <w:trPr>
          <w:cantSplit/>
          <w:trHeight w:val="113"/>
        </w:trPr>
        <w:tc>
          <w:tcPr>
            <w:tcW w:w="741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2F98" w:rsidRPr="00022F98" w:rsidRDefault="00022F98" w:rsidP="00022F98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Benk Község Önkormányzat </w:t>
            </w:r>
          </w:p>
          <w:p w:rsidR="00897D50" w:rsidRDefault="00022F98" w:rsidP="00897D50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2016.</w:t>
            </w:r>
          </w:p>
          <w:p w:rsidR="00022F98" w:rsidRPr="00022F98" w:rsidRDefault="00022F98" w:rsidP="00897D50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KIADÁSOK</w:t>
            </w: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nil"/>
            </w:tcBorders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nil"/>
            </w:tcBorders>
          </w:tcPr>
          <w:p w:rsidR="00022F98" w:rsidRPr="00022F98" w:rsidRDefault="00022F98" w:rsidP="00022F98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F98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022F9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022F98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29 254 997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3 110 757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452382" w:rsidRDefault="00C92D1D" w:rsidP="00C92D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32 365 754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3F1BBC" w:rsidRDefault="00C92D1D" w:rsidP="00C92D1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29 254 997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3 110 757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E46EB6" w:rsidRDefault="00C92D1D" w:rsidP="00C92D1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46EB6">
              <w:rPr>
                <w:bCs/>
                <w:color w:val="000000"/>
                <w:sz w:val="20"/>
                <w:szCs w:val="20"/>
              </w:rPr>
              <w:t>32 365 754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3 584 820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452382" w:rsidRDefault="00C92D1D" w:rsidP="00C92D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3 584 820 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288 000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Default="00C92D1D" w:rsidP="00C92D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288 000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452382" w:rsidRDefault="00C92D1D" w:rsidP="00C92D1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3 872 820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604A8F" w:rsidRDefault="00C92D1D" w:rsidP="00C92D1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04A8F">
              <w:rPr>
                <w:bCs/>
                <w:color w:val="000000"/>
                <w:sz w:val="20"/>
                <w:szCs w:val="20"/>
              </w:rPr>
              <w:t>3 872 820</w:t>
            </w:r>
          </w:p>
        </w:tc>
      </w:tr>
      <w:tr w:rsidR="00C92D1D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897D50" w:rsidRDefault="00C92D1D" w:rsidP="00C92D1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33 127 817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3 110 757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b/>
                <w:bCs/>
                <w:color w:val="000000"/>
                <w:sz w:val="20"/>
                <w:szCs w:val="20"/>
              </w:rPr>
              <w:t>36 238 574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5 611 580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022F98" w:rsidRDefault="00C92D1D" w:rsidP="00C92D1D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452382" w:rsidRDefault="00C92D1D" w:rsidP="00C92D1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5 611 580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5 558 964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52 616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 xml:space="preserve">5 611 580  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24 554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-24 554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28 062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5C6361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97D50">
              <w:rPr>
                <w:i/>
                <w:iCs/>
                <w:color w:val="000000"/>
                <w:sz w:val="20"/>
                <w:szCs w:val="20"/>
              </w:rPr>
              <w:t>-28 062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897D50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393 000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5C6361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i/>
                <w:iCs/>
                <w:color w:val="000000"/>
                <w:sz w:val="20"/>
                <w:szCs w:val="20"/>
              </w:rPr>
              <w:t>393 000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92D1D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D1D" w:rsidRPr="00897D50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2 190 427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343EB0" w:rsidP="00C92D1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3 872 337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343EB0" w:rsidP="00C92D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6 062 764</w:t>
            </w:r>
          </w:p>
        </w:tc>
      </w:tr>
      <w:tr w:rsidR="00C92D1D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022F98" w:rsidRDefault="00C92D1D" w:rsidP="00C92D1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2D1D" w:rsidRPr="00897D50" w:rsidRDefault="00C92D1D" w:rsidP="00C92D1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D1D" w:rsidRPr="00897D50" w:rsidRDefault="00C92D1D" w:rsidP="00C92D1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-25 787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 xml:space="preserve">314 213 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475 000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852 367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 xml:space="preserve">1 327 367 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787 427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-81 678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705 749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588 000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3 127 435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 xml:space="preserve">3 715 435 </w:t>
            </w:r>
          </w:p>
        </w:tc>
      </w:tr>
      <w:tr w:rsidR="005C6361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61 534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181 534</w:t>
            </w:r>
          </w:p>
        </w:tc>
      </w:tr>
      <w:tr w:rsidR="005C6361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61 534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181 534</w:t>
            </w:r>
          </w:p>
        </w:tc>
      </w:tr>
      <w:tr w:rsidR="005C6361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3 600 205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3 037 093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b/>
                <w:bCs/>
                <w:color w:val="000000"/>
                <w:sz w:val="20"/>
                <w:szCs w:val="20"/>
              </w:rPr>
              <w:t>6 637 298</w:t>
            </w:r>
          </w:p>
        </w:tc>
      </w:tr>
      <w:tr w:rsidR="005C6361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color w:val="000000"/>
                <w:sz w:val="20"/>
                <w:szCs w:val="20"/>
              </w:rPr>
            </w:pPr>
            <w:r w:rsidRPr="00897D50">
              <w:rPr>
                <w:color w:val="000000"/>
                <w:sz w:val="20"/>
                <w:szCs w:val="20"/>
              </w:rPr>
              <w:t>55 200</w:t>
            </w:r>
          </w:p>
        </w:tc>
      </w:tr>
      <w:tr w:rsidR="005C6361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55 200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55 200</w:t>
            </w:r>
          </w:p>
        </w:tc>
      </w:tr>
      <w:tr w:rsidR="005C6361" w:rsidRPr="00022F98" w:rsidTr="00C92D1D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480 000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i/>
                <w:iCs/>
                <w:color w:val="000000"/>
                <w:sz w:val="20"/>
                <w:szCs w:val="20"/>
              </w:rPr>
              <w:t>480 000</w:t>
            </w: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535 200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b/>
                <w:bCs/>
                <w:color w:val="000000"/>
                <w:sz w:val="20"/>
                <w:szCs w:val="20"/>
              </w:rPr>
              <w:t>535 200</w:t>
            </w: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2 673 380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-311 272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2 362 108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880 000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542 984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1 422 984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1 060 000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-498 076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561 924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675 000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-297 800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377 200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58 380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-58 380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751 062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751 062</w:t>
            </w: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810 000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810 000</w:t>
            </w: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8D1D9B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157 480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157 480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8D1D9B" w:rsidP="008D1D9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97D50">
              <w:rPr>
                <w:i/>
                <w:iCs/>
                <w:color w:val="000000"/>
                <w:sz w:val="20"/>
                <w:szCs w:val="20"/>
              </w:rPr>
              <w:t>157 480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i/>
                <w:iCs/>
                <w:color w:val="000000"/>
                <w:sz w:val="20"/>
                <w:szCs w:val="20"/>
              </w:rPr>
              <w:t>157 480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49281A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1 773</w:t>
            </w:r>
            <w:r w:rsidR="005C6361" w:rsidRPr="00897D50">
              <w:rPr>
                <w:rFonts w:cs="Arial"/>
                <w:b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343EB0" w:rsidP="005C636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969 951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343EB0" w:rsidP="005C63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2 742 951</w:t>
            </w:r>
            <w:r w:rsidR="005C6361" w:rsidRPr="00897D50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8D1D9B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-28 823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71 177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8D1D9B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49281A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-200 000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5C6361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470 000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8D1D9B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36 634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5C636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506 634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5C636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5C636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81A" w:rsidRPr="00022F98" w:rsidRDefault="0049281A" w:rsidP="005C6361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5C6361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253 000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93 485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346 485</w:t>
            </w:r>
          </w:p>
        </w:tc>
      </w:tr>
      <w:tr w:rsidR="005C6361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022F98" w:rsidRDefault="005C6361" w:rsidP="005C636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361" w:rsidRPr="00897D50" w:rsidRDefault="0049281A" w:rsidP="005C6361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7</w:t>
            </w:r>
            <w:r w:rsidR="005C6361"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C756F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1 068 655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6361" w:rsidRPr="00897D50" w:rsidRDefault="00C756F1" w:rsidP="005C6361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97D50">
              <w:rPr>
                <w:iCs/>
                <w:color w:val="000000"/>
                <w:sz w:val="20"/>
                <w:szCs w:val="20"/>
              </w:rPr>
              <w:t>1 818 655</w:t>
            </w:r>
          </w:p>
        </w:tc>
      </w:tr>
      <w:tr w:rsidR="0049281A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343EB0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5 256 380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C756F1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1 567 221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C756F1" w:rsidP="004928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b/>
                <w:bCs/>
                <w:color w:val="000000"/>
                <w:sz w:val="20"/>
                <w:szCs w:val="20"/>
              </w:rPr>
              <w:t>6 823 601</w:t>
            </w:r>
          </w:p>
        </w:tc>
      </w:tr>
      <w:tr w:rsidR="0049281A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281A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49281A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49281A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 xml:space="preserve">                         1 685 834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 xml:space="preserve">                                      1 324 706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 xml:space="preserve">                   3 010 540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center"/>
              <w:rPr>
                <w:color w:val="000000"/>
                <w:sz w:val="20"/>
                <w:szCs w:val="20"/>
              </w:rPr>
            </w:pPr>
            <w:r w:rsidRPr="00897D50">
              <w:rPr>
                <w:color w:val="000000"/>
                <w:sz w:val="20"/>
                <w:szCs w:val="20"/>
              </w:rPr>
              <w:t>103 035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897D50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97D50">
              <w:rPr>
                <w:b/>
                <w:color w:val="000000"/>
                <w:sz w:val="20"/>
                <w:szCs w:val="20"/>
              </w:rPr>
              <w:t>121 000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97D50">
              <w:rPr>
                <w:i/>
                <w:i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97D50">
              <w:rPr>
                <w:i/>
                <w:iCs/>
                <w:color w:val="000000"/>
                <w:sz w:val="20"/>
                <w:szCs w:val="20"/>
              </w:rPr>
              <w:t>121 000</w:t>
            </w:r>
          </w:p>
        </w:tc>
      </w:tr>
      <w:tr w:rsidR="0049281A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C756F1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  <w:r w:rsidR="0049281A"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1 785 834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C756F1" w:rsidP="00C756F1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                                   </w:t>
            </w:r>
            <w:r w:rsidR="0049281A"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1 448 741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C756F1" w:rsidP="004928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 w:rsidR="0049281A" w:rsidRPr="00897D50">
              <w:rPr>
                <w:b/>
                <w:bCs/>
                <w:color w:val="000000"/>
                <w:sz w:val="20"/>
                <w:szCs w:val="20"/>
              </w:rPr>
              <w:t xml:space="preserve"> 3 234 575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Cs/>
                <w:color w:val="000000"/>
                <w:sz w:val="16"/>
                <w:szCs w:val="16"/>
              </w:rPr>
              <w:t>9 887 841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C756F1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Cs/>
                <w:color w:val="000000"/>
                <w:sz w:val="16"/>
                <w:szCs w:val="16"/>
              </w:rPr>
              <w:t>7 342 833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C756F1" w:rsidP="004928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97D50">
              <w:rPr>
                <w:bCs/>
                <w:color w:val="000000"/>
                <w:sz w:val="20"/>
                <w:szCs w:val="20"/>
              </w:rPr>
              <w:t>17 230 674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839 480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  <w:r w:rsidRPr="00897D50">
              <w:rPr>
                <w:color w:val="000000"/>
                <w:sz w:val="20"/>
                <w:szCs w:val="20"/>
              </w:rPr>
              <w:t>839 480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-100 000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  <w:r w:rsidRPr="00897D50">
              <w:rPr>
                <w:color w:val="000000"/>
                <w:sz w:val="20"/>
                <w:szCs w:val="20"/>
              </w:rPr>
              <w:t xml:space="preserve">300 000 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5 316 751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color w:val="000000"/>
                <w:sz w:val="16"/>
                <w:szCs w:val="16"/>
              </w:rPr>
              <w:t>2 875 774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  <w:r w:rsidRPr="00897D50">
              <w:rPr>
                <w:color w:val="000000"/>
                <w:sz w:val="20"/>
                <w:szCs w:val="20"/>
              </w:rPr>
              <w:t>8 192 525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Cs/>
                <w:color w:val="000000"/>
                <w:sz w:val="16"/>
                <w:szCs w:val="16"/>
              </w:rPr>
              <w:t>5 716 751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FB4094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Cs/>
                <w:color w:val="000000"/>
                <w:sz w:val="16"/>
                <w:szCs w:val="16"/>
              </w:rPr>
              <w:t>3 615 254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897D50" w:rsidRDefault="0049281A" w:rsidP="0049281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97D50">
              <w:rPr>
                <w:bCs/>
                <w:color w:val="000000"/>
                <w:sz w:val="20"/>
                <w:szCs w:val="20"/>
              </w:rPr>
              <w:t>9 332 005</w:t>
            </w: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3F1BBC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3F1BBC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3F1BBC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891ADB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281A" w:rsidRPr="003F1BBC" w:rsidRDefault="0049281A" w:rsidP="0049281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290 000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151 584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441 584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color w:val="000000"/>
                <w:sz w:val="16"/>
                <w:szCs w:val="16"/>
              </w:rPr>
              <w:t>60 398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-60 398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350 398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FB4094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91 186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FB4094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441 584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6 948 540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-3 866 757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3 081 783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629 178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629 178</w:t>
            </w:r>
          </w:p>
        </w:tc>
      </w:tr>
      <w:tr w:rsidR="0049281A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color w:val="000000"/>
                <w:sz w:val="16"/>
                <w:szCs w:val="16"/>
              </w:rPr>
              <w:t>7 308 540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FB4094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-3597 579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FB4094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97D50">
              <w:rPr>
                <w:rFonts w:cs="Arial"/>
                <w:b/>
                <w:bCs/>
                <w:color w:val="000000"/>
                <w:sz w:val="16"/>
                <w:szCs w:val="16"/>
              </w:rPr>
              <w:t>3 710 961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897D50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897D50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  <w:r w:rsidR="00FB4094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 002 927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C756F1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10 562 451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C756F1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72 565 378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539 753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17 677 958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18 217 711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Cs/>
                <w:color w:val="000000"/>
                <w:sz w:val="16"/>
                <w:szCs w:val="16"/>
              </w:rPr>
              <w:t>539 753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FB4094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539 753</w:t>
            </w:r>
          </w:p>
        </w:tc>
      </w:tr>
      <w:tr w:rsidR="00FB4094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094" w:rsidRPr="00022F98" w:rsidRDefault="00FB4094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4094" w:rsidRPr="00022F98" w:rsidRDefault="00FB4094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Kötelezettséggel terhelt pénzmaradvány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094" w:rsidRPr="00022F98" w:rsidRDefault="00FB4094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094" w:rsidRPr="00022F98" w:rsidRDefault="00FB4094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4094" w:rsidRPr="00022F98" w:rsidRDefault="00FB4094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17 677 958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4094" w:rsidRDefault="00FB4094" w:rsidP="0049281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17 677 958</w:t>
            </w:r>
          </w:p>
        </w:tc>
      </w:tr>
      <w:tr w:rsidR="0049281A" w:rsidRPr="00022F98" w:rsidTr="00C92D1D">
        <w:trPr>
          <w:cantSplit/>
          <w:trHeight w:val="113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="00FB4094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81A" w:rsidRPr="00022F98" w:rsidRDefault="0049281A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bCs/>
                <w:color w:val="000000"/>
                <w:sz w:val="16"/>
                <w:szCs w:val="16"/>
              </w:rPr>
              <w:t>62 542 680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C756F1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28 240 409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281A" w:rsidRPr="00022F98" w:rsidRDefault="00C756F1" w:rsidP="0049281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90 783 089</w:t>
            </w:r>
          </w:p>
        </w:tc>
      </w:tr>
    </w:tbl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</w:p>
    <w:p w:rsidR="00022F98" w:rsidRPr="00C21EFE" w:rsidRDefault="00022F98" w:rsidP="00022F98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</w:t>
      </w:r>
      <w:r w:rsidRPr="00C21EFE">
        <w:rPr>
          <w:rFonts w:cs="Arial"/>
          <w:b/>
          <w:color w:val="000000"/>
          <w:sz w:val="24"/>
          <w:szCs w:val="24"/>
        </w:rPr>
        <w:t>.2.melléklet</w:t>
      </w:r>
    </w:p>
    <w:p w:rsidR="00022F98" w:rsidRPr="00C21EFE" w:rsidRDefault="00022F98" w:rsidP="00022F98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Benk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022F98" w:rsidRDefault="00022F98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 xml:space="preserve">2016. </w:t>
      </w:r>
    </w:p>
    <w:p w:rsidR="00897D50" w:rsidRPr="00C21EFE" w:rsidRDefault="00897D50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022F98" w:rsidRPr="00C21EFE" w:rsidRDefault="00022F98" w:rsidP="00022F9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1095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142"/>
        <w:gridCol w:w="1157"/>
        <w:gridCol w:w="1122"/>
        <w:gridCol w:w="1157"/>
      </w:tblGrid>
      <w:tr w:rsidR="00022F98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022F9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22F9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022F98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7 494 440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891ADB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1 309 949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8 804 389</w:t>
            </w:r>
          </w:p>
        </w:tc>
      </w:tr>
      <w:tr w:rsidR="00B86FED" w:rsidRPr="00022F98" w:rsidTr="00891ADB">
        <w:trPr>
          <w:gridAfter w:val="1"/>
          <w:wAfter w:w="1157" w:type="dxa"/>
          <w:trHeight w:val="56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5 964 445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891ADB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-176 700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 xml:space="preserve">                   5 787 745</w:t>
            </w: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1 200 000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 xml:space="preserve">                   1200 000</w:t>
            </w: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FED" w:rsidRPr="00043A46" w:rsidRDefault="00891ADB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3 226 700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3 226 700</w:t>
            </w: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86FED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897D50" w:rsidRDefault="00B86FED" w:rsidP="00B86FE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897D50" w:rsidRDefault="00B86FED" w:rsidP="00B86FE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897D50" w:rsidRDefault="00B86FED" w:rsidP="00B86FE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14 658 885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891ADB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4 359 949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19 018 834</w:t>
            </w: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891ADB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8 804 389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8 804 389</w:t>
            </w:r>
          </w:p>
        </w:tc>
      </w:tr>
      <w:tr w:rsidR="00022F98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2F98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2F98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F98" w:rsidRPr="00022F98" w:rsidRDefault="00022F98" w:rsidP="00022F9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2F98" w:rsidRPr="00043A46" w:rsidRDefault="00022F98" w:rsidP="00022F9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41</w:t>
            </w:r>
            <w:r w:rsidR="00891ADB" w:rsidRPr="00043A46">
              <w:rPr>
                <w:rFonts w:cs="Arial"/>
                <w:color w:val="000000"/>
                <w:sz w:val="18"/>
                <w:szCs w:val="18"/>
              </w:rPr>
              <w:t> 758 772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891ADB" w:rsidP="00B86FED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10 543 896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52 302 668</w:t>
            </w: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22F98" w:rsidRDefault="00B86FED" w:rsidP="00B86FE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891ADB" w:rsidP="00B86FED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37 882 512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6FED" w:rsidRPr="00043A46" w:rsidRDefault="00043A46" w:rsidP="00B86FED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10 113 763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891ADB" w:rsidP="00B86FED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47 996 275</w:t>
            </w: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kez-ből (gyvt)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22F98" w:rsidRDefault="00B86FED" w:rsidP="00B86FE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6FED" w:rsidRPr="00043A46" w:rsidRDefault="00B86FED" w:rsidP="00B86FED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86FED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ED" w:rsidRPr="00022F98" w:rsidRDefault="00B86FED" w:rsidP="00B86FE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22F98" w:rsidRDefault="00B86FED" w:rsidP="00B86FE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22F98" w:rsidRDefault="00B86FED" w:rsidP="00B86FE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FED" w:rsidRPr="00043A46" w:rsidRDefault="00B86FED" w:rsidP="00B86FED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6FED" w:rsidRPr="00043A46" w:rsidRDefault="00891ADB" w:rsidP="00B86FED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822 680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6FED" w:rsidRPr="00043A46" w:rsidRDefault="00891ADB" w:rsidP="00B86FED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822 680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3 876 260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043A46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-392 547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3 483 713</w:t>
            </w: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                     56 637 832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 xml:space="preserve">                       14 683 670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 xml:space="preserve">                    71 321 502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6 500 379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6 500 379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7D50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 xml:space="preserve">                            </w:t>
            </w:r>
            <w:r w:rsidR="00891ADB" w:rsidRPr="00043A46">
              <w:rPr>
                <w:rFonts w:cs="Arial"/>
                <w:color w:val="000000"/>
                <w:sz w:val="18"/>
                <w:szCs w:val="18"/>
              </w:rPr>
              <w:t>6 500 379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7D50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 xml:space="preserve">                      </w:t>
            </w:r>
            <w:r w:rsidR="00891ADB" w:rsidRPr="00043A46">
              <w:rPr>
                <w:iCs/>
                <w:color w:val="000000"/>
                <w:sz w:val="18"/>
                <w:szCs w:val="18"/>
              </w:rPr>
              <w:t>6 500 379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266 142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43A46">
              <w:rPr>
                <w:b/>
                <w:color w:val="000000"/>
                <w:sz w:val="18"/>
                <w:szCs w:val="18"/>
              </w:rPr>
              <w:t>766 142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266 142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766 142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043A46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="00891ADB" w:rsidRPr="00043A46">
              <w:rPr>
                <w:rFonts w:cs="Arial"/>
                <w:b/>
                <w:color w:val="000000"/>
                <w:sz w:val="18"/>
                <w:szCs w:val="18"/>
              </w:rPr>
              <w:t>05 398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043A46" w:rsidP="00891AD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43A46">
              <w:rPr>
                <w:b/>
                <w:color w:val="000000"/>
                <w:sz w:val="18"/>
                <w:szCs w:val="18"/>
              </w:rPr>
              <w:t>6</w:t>
            </w:r>
            <w:r w:rsidR="00891ADB" w:rsidRPr="00043A46">
              <w:rPr>
                <w:b/>
                <w:color w:val="000000"/>
                <w:sz w:val="18"/>
                <w:szCs w:val="18"/>
              </w:rPr>
              <w:t>05 398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043A46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3</w:t>
            </w:r>
            <w:r w:rsidR="00891ADB" w:rsidRPr="00043A46">
              <w:rPr>
                <w:iCs/>
                <w:color w:val="000000"/>
                <w:sz w:val="18"/>
                <w:szCs w:val="18"/>
              </w:rPr>
              <w:t>05 398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705 398</w:t>
            </w: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043A46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3</w:t>
            </w:r>
            <w:r w:rsidR="00891ADB" w:rsidRPr="00043A46">
              <w:rPr>
                <w:rFonts w:cs="Arial"/>
                <w:color w:val="000000"/>
                <w:sz w:val="18"/>
                <w:szCs w:val="18"/>
              </w:rPr>
              <w:t>05 398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705 398</w:t>
            </w: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175 653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43A46">
              <w:rPr>
                <w:b/>
                <w:color w:val="000000"/>
                <w:sz w:val="18"/>
                <w:szCs w:val="18"/>
              </w:rPr>
              <w:t>195 653</w:t>
            </w:r>
          </w:p>
        </w:tc>
      </w:tr>
      <w:tr w:rsidR="00891ADB" w:rsidRPr="00022F98" w:rsidTr="00891ADB">
        <w:trPr>
          <w:gridAfter w:val="1"/>
          <w:wAfter w:w="1157" w:type="dxa"/>
          <w:trHeight w:val="479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28 000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28 000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147 653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167 653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i/>
                <w:iCs/>
                <w:color w:val="000000"/>
                <w:sz w:val="18"/>
                <w:szCs w:val="18"/>
              </w:rPr>
              <w:t>920 000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747 193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043A46">
              <w:rPr>
                <w:iCs/>
                <w:color w:val="000000"/>
                <w:sz w:val="18"/>
                <w:szCs w:val="18"/>
              </w:rPr>
              <w:t>1 667 193</w:t>
            </w: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897D50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678 950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43A46">
              <w:rPr>
                <w:b/>
                <w:color w:val="000000"/>
                <w:sz w:val="18"/>
                <w:szCs w:val="18"/>
              </w:rPr>
              <w:t>678 950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022F98">
              <w:rPr>
                <w:rFonts w:cs="Arial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011EB0">
        <w:trPr>
          <w:gridAfter w:val="1"/>
          <w:wAfter w:w="1157" w:type="dxa"/>
          <w:trHeight w:val="36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897D50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-551 949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b/>
                <w:i/>
                <w:iCs/>
                <w:color w:val="000000"/>
                <w:sz w:val="18"/>
                <w:szCs w:val="18"/>
              </w:rPr>
              <w:t>48 051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897D50" w:rsidRDefault="00891ADB" w:rsidP="00891ADB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897D50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2 105 523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043A46">
              <w:rPr>
                <w:b/>
                <w:iCs/>
                <w:color w:val="000000"/>
                <w:sz w:val="18"/>
                <w:szCs w:val="18"/>
              </w:rPr>
              <w:t>2 105 523</w:t>
            </w: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897D50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 xml:space="preserve">                           600 000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 244 799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043A46">
              <w:rPr>
                <w:b/>
                <w:iCs/>
                <w:color w:val="000000"/>
                <w:sz w:val="18"/>
                <w:szCs w:val="18"/>
              </w:rPr>
              <w:t xml:space="preserve">                      844 799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897D50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7D50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 xml:space="preserve">67 165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7D50" w:rsidP="00891AD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43A46">
              <w:rPr>
                <w:b/>
                <w:color w:val="000000"/>
                <w:sz w:val="18"/>
                <w:szCs w:val="18"/>
              </w:rPr>
              <w:t>67 165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  <w:r w:rsidRPr="00043A46">
              <w:rPr>
                <w:color w:val="000000"/>
                <w:sz w:val="18"/>
                <w:szCs w:val="18"/>
              </w:rPr>
              <w:t>45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3 144 533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43A46">
              <w:rPr>
                <w:b/>
                <w:color w:val="000000"/>
                <w:sz w:val="18"/>
                <w:szCs w:val="18"/>
              </w:rPr>
              <w:t>3 744 533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1ADB" w:rsidRPr="00043A46" w:rsidRDefault="00891ADB" w:rsidP="00891A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 xml:space="preserve">Felhalmozási célú garancia- és kezességvállalásból </w:t>
            </w:r>
            <w:r w:rsidRPr="00022F98">
              <w:rPr>
                <w:rFonts w:cs="Arial"/>
                <w:b/>
                <w:sz w:val="20"/>
                <w:szCs w:val="20"/>
              </w:rPr>
              <w:lastRenderedPageBreak/>
              <w:t>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B71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897D50" w:rsidRDefault="00891ADB" w:rsidP="00891AD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897D50" w:rsidRDefault="00891ADB" w:rsidP="00891AD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897D50" w:rsidRDefault="00891ADB" w:rsidP="00891AD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2F9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58 157 832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25 075 775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83 233 607</w:t>
            </w: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4 384 848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3 164 634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7 549 482</w:t>
            </w:r>
          </w:p>
        </w:tc>
      </w:tr>
      <w:tr w:rsidR="00B21BEC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BEC" w:rsidRPr="00022F98" w:rsidRDefault="00B21BEC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1BEC" w:rsidRPr="00022F98" w:rsidRDefault="00B21BEC" w:rsidP="00891ADB">
            <w:pPr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Államháztartáson belűli megelőlegezések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1BEC" w:rsidRPr="00022F98" w:rsidRDefault="00B21BEC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21BEC" w:rsidRPr="00043A46" w:rsidRDefault="00B21BEC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1BEC" w:rsidRPr="00043A46" w:rsidRDefault="00B21BEC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699 927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1BEC" w:rsidRPr="00043A46" w:rsidRDefault="00B21BEC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699 927</w:t>
            </w:r>
          </w:p>
        </w:tc>
      </w:tr>
      <w:tr w:rsidR="00891ADB" w:rsidRPr="00022F98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6</w:t>
            </w:r>
            <w:r w:rsidR="00B21BEC">
              <w:rPr>
                <w:rFonts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2F9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022F98" w:rsidRDefault="00891ADB" w:rsidP="00891AD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22F98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4 384 848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2 464 707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color w:val="000000"/>
                <w:sz w:val="18"/>
                <w:szCs w:val="18"/>
              </w:rPr>
              <w:t>6 849 555</w:t>
            </w:r>
          </w:p>
        </w:tc>
      </w:tr>
      <w:tr w:rsidR="00891ADB" w:rsidRPr="00897D50" w:rsidTr="00891ADB">
        <w:trPr>
          <w:gridAfter w:val="1"/>
          <w:wAfter w:w="1157" w:type="dxa"/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6</w:t>
            </w:r>
            <w:r w:rsidR="00B21BEC"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ADB" w:rsidRPr="00897D50" w:rsidRDefault="00891ADB" w:rsidP="00891AD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97D50">
              <w:rPr>
                <w:rFonts w:cs="Arial"/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1ADB" w:rsidRPr="00043A46" w:rsidRDefault="00891ADB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62 542 680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28 240 409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1ADB" w:rsidRPr="00043A46" w:rsidRDefault="00B21BEC" w:rsidP="00891AD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43A46">
              <w:rPr>
                <w:rFonts w:cs="Arial"/>
                <w:b/>
                <w:color w:val="000000"/>
                <w:sz w:val="18"/>
                <w:szCs w:val="18"/>
              </w:rPr>
              <w:t>90 783 089</w:t>
            </w:r>
          </w:p>
        </w:tc>
      </w:tr>
    </w:tbl>
    <w:p w:rsidR="00022F98" w:rsidRPr="00C21EFE" w:rsidRDefault="00022F98" w:rsidP="00022F98">
      <w:pPr>
        <w:rPr>
          <w:rFonts w:cs="Arial"/>
          <w:b/>
          <w:bCs/>
          <w:sz w:val="24"/>
        </w:rPr>
      </w:pPr>
    </w:p>
    <w:p w:rsidR="009B71A8" w:rsidRDefault="009B71A8"/>
    <w:sectPr w:rsidR="009B71A8" w:rsidSect="00022F98">
      <w:pgSz w:w="11906" w:h="16838" w:code="9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B75" w:rsidRDefault="00977B75">
      <w:pPr>
        <w:spacing w:before="0" w:after="0"/>
      </w:pPr>
      <w:r>
        <w:separator/>
      </w:r>
    </w:p>
  </w:endnote>
  <w:endnote w:type="continuationSeparator" w:id="1">
    <w:p w:rsidR="00977B75" w:rsidRDefault="00977B7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B75" w:rsidRDefault="00977B75">
      <w:pPr>
        <w:spacing w:before="0" w:after="0"/>
      </w:pPr>
      <w:r>
        <w:separator/>
      </w:r>
    </w:p>
  </w:footnote>
  <w:footnote w:type="continuationSeparator" w:id="1">
    <w:p w:rsidR="00977B75" w:rsidRDefault="00977B7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CA7AA6"/>
    <w:multiLevelType w:val="hybridMultilevel"/>
    <w:tmpl w:val="EFC4EDEA"/>
    <w:lvl w:ilvl="0" w:tplc="A5949732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4"/>
  </w:num>
  <w:num w:numId="4">
    <w:abstractNumId w:val="31"/>
  </w:num>
  <w:num w:numId="5">
    <w:abstractNumId w:val="1"/>
  </w:num>
  <w:num w:numId="6">
    <w:abstractNumId w:val="36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7"/>
  </w:num>
  <w:num w:numId="12">
    <w:abstractNumId w:val="38"/>
  </w:num>
  <w:num w:numId="13">
    <w:abstractNumId w:val="37"/>
  </w:num>
  <w:num w:numId="14">
    <w:abstractNumId w:val="23"/>
  </w:num>
  <w:num w:numId="15">
    <w:abstractNumId w:val="48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4"/>
  </w:num>
  <w:num w:numId="21">
    <w:abstractNumId w:val="32"/>
  </w:num>
  <w:num w:numId="22">
    <w:abstractNumId w:val="24"/>
  </w:num>
  <w:num w:numId="23">
    <w:abstractNumId w:val="41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6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2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5"/>
  </w:num>
  <w:num w:numId="40">
    <w:abstractNumId w:val="39"/>
  </w:num>
  <w:num w:numId="41">
    <w:abstractNumId w:val="16"/>
  </w:num>
  <w:num w:numId="42">
    <w:abstractNumId w:val="35"/>
  </w:num>
  <w:num w:numId="43">
    <w:abstractNumId w:val="21"/>
  </w:num>
  <w:num w:numId="44">
    <w:abstractNumId w:val="43"/>
  </w:num>
  <w:num w:numId="45">
    <w:abstractNumId w:val="20"/>
  </w:num>
  <w:num w:numId="46">
    <w:abstractNumId w:val="28"/>
  </w:num>
  <w:num w:numId="47">
    <w:abstractNumId w:val="26"/>
  </w:num>
  <w:num w:numId="48">
    <w:abstractNumId w:val="49"/>
  </w:num>
  <w:num w:numId="49">
    <w:abstractNumId w:val="40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F98"/>
    <w:rsid w:val="00011EB0"/>
    <w:rsid w:val="00022F98"/>
    <w:rsid w:val="00043A46"/>
    <w:rsid w:val="001B3785"/>
    <w:rsid w:val="001D5313"/>
    <w:rsid w:val="00343EB0"/>
    <w:rsid w:val="00351D93"/>
    <w:rsid w:val="0049281A"/>
    <w:rsid w:val="00553076"/>
    <w:rsid w:val="005C6361"/>
    <w:rsid w:val="007E6CFE"/>
    <w:rsid w:val="00891ADB"/>
    <w:rsid w:val="00897D50"/>
    <w:rsid w:val="008D1D9B"/>
    <w:rsid w:val="00977B75"/>
    <w:rsid w:val="009B71A8"/>
    <w:rsid w:val="00B21BEC"/>
    <w:rsid w:val="00B3611A"/>
    <w:rsid w:val="00B86FED"/>
    <w:rsid w:val="00BB4BEE"/>
    <w:rsid w:val="00BC4F5C"/>
    <w:rsid w:val="00C756F1"/>
    <w:rsid w:val="00C92D1D"/>
    <w:rsid w:val="00E64613"/>
    <w:rsid w:val="00FB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F98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22F9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llbChar">
    <w:name w:val="Élőláb Char"/>
    <w:link w:val="llb"/>
    <w:rsid w:val="00022F98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022F98"/>
  </w:style>
  <w:style w:type="paragraph" w:styleId="lfej">
    <w:name w:val="header"/>
    <w:basedOn w:val="Norml"/>
    <w:link w:val="lfejChar"/>
    <w:rsid w:val="00022F9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lfejChar">
    <w:name w:val="Élőfej Char"/>
    <w:link w:val="lfej"/>
    <w:rsid w:val="00022F9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link w:val="Cmsor10"/>
    <w:locked/>
    <w:rsid w:val="00022F98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022F98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link w:val="Szvegtrzs1"/>
    <w:locked/>
    <w:rsid w:val="00022F98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022F98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022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1787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Tiszamogyorós-01</dc:creator>
  <cp:lastModifiedBy>Benk_01</cp:lastModifiedBy>
  <cp:revision>2</cp:revision>
  <cp:lastPrinted>2017-05-31T08:57:00Z</cp:lastPrinted>
  <dcterms:created xsi:type="dcterms:W3CDTF">2017-05-31T08:57:00Z</dcterms:created>
  <dcterms:modified xsi:type="dcterms:W3CDTF">2017-05-31T08:57:00Z</dcterms:modified>
</cp:coreProperties>
</file>