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29" w:rsidRPr="00B83C29" w:rsidRDefault="00B83C29" w:rsidP="00B83C29">
      <w:pPr>
        <w:shd w:val="clear" w:color="auto" w:fill="D9D9D9"/>
        <w:spacing w:after="0" w:line="240" w:lineRule="auto"/>
        <w:jc w:val="center"/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</w:pPr>
      <w:r w:rsidRPr="00B83C29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 xml:space="preserve">Karcsa Község Önkormányzat </w:t>
      </w:r>
    </w:p>
    <w:p w:rsidR="00B83C29" w:rsidRPr="00B83C29" w:rsidRDefault="00B83C29" w:rsidP="00B83C29">
      <w:pPr>
        <w:shd w:val="clear" w:color="auto" w:fill="D9D9D9"/>
        <w:spacing w:after="0" w:line="240" w:lineRule="auto"/>
        <w:jc w:val="center"/>
        <w:rPr>
          <w:rFonts w:ascii="Arial Unicode MS" w:eastAsia="Arial Unicode MS" w:hAnsi="Arial Unicode MS" w:cs="Times New Roman"/>
          <w:i/>
          <w:iCs/>
          <w:sz w:val="24"/>
          <w:szCs w:val="24"/>
          <w:lang w:eastAsia="hu-HU"/>
        </w:rPr>
      </w:pPr>
      <w:r w:rsidRPr="00B83C29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>Képviselő-testületének</w:t>
      </w:r>
    </w:p>
    <w:p w:rsidR="00B83C29" w:rsidRPr="00B83C29" w:rsidRDefault="00B83C29" w:rsidP="00B83C29">
      <w:pPr>
        <w:shd w:val="clear" w:color="auto" w:fill="D9D9D9"/>
        <w:spacing w:after="0" w:line="240" w:lineRule="auto"/>
        <w:rPr>
          <w:rFonts w:ascii="Verdana" w:eastAsia="Arial Unicode MS" w:hAnsi="Verdana" w:cs="Times New Roman"/>
          <w:iCs/>
          <w:sz w:val="36"/>
          <w:szCs w:val="36"/>
          <w:lang w:eastAsia="hu-HU"/>
        </w:rPr>
      </w:pPr>
      <w:r w:rsidRPr="00B83C29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>2/2017. (IV.28.) önkormányzati rendelete</w:t>
      </w:r>
    </w:p>
    <w:p w:rsidR="00B83C29" w:rsidRPr="00B83C29" w:rsidRDefault="00B83C29" w:rsidP="00B83C29">
      <w:pPr>
        <w:shd w:val="clear" w:color="auto" w:fill="D9D9D9"/>
        <w:suppressAutoHyphens/>
        <w:spacing w:after="240" w:line="240" w:lineRule="auto"/>
        <w:jc w:val="center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lang w:eastAsia="hu-HU"/>
        </w:rPr>
      </w:pPr>
      <w:proofErr w:type="gramStart"/>
      <w:r w:rsidRPr="00B83C29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>a</w:t>
      </w:r>
      <w:proofErr w:type="gramEnd"/>
      <w:r w:rsidRPr="00B83C29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 xml:space="preserve"> hivatali helyiségen kívüli és hivatali munkaidőn kívül történő házasságkötés szabályairól, valamint a többletszolgáltatásért fizetendő díjak mértékéről</w:t>
      </w:r>
    </w:p>
    <w:p w:rsidR="00B83C29" w:rsidRPr="00B83C29" w:rsidRDefault="00B83C29" w:rsidP="00B83C29">
      <w:pPr>
        <w:shd w:val="clear" w:color="auto" w:fill="D9D9D9"/>
        <w:suppressAutoHyphens/>
        <w:spacing w:after="240" w:line="240" w:lineRule="auto"/>
        <w:jc w:val="center"/>
        <w:rPr>
          <w:rFonts w:ascii="Arial Unicode MS" w:eastAsia="Arial Unicode MS" w:hAnsi="Arial Unicode MS" w:cs="Times New Roman"/>
          <w:i/>
          <w:iCs/>
          <w:sz w:val="24"/>
          <w:szCs w:val="24"/>
          <w:lang w:eastAsia="hu-HU"/>
        </w:rPr>
      </w:pPr>
    </w:p>
    <w:p w:rsidR="00B83C29" w:rsidRPr="00B83C29" w:rsidRDefault="00B83C29" w:rsidP="00B83C29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Karcsa Község Önkormányzatának Képviselő-testülete az anyakönyvi eljárásról szóló 2010. évi I. törvény 96. §</w:t>
      </w:r>
      <w:proofErr w:type="spellStart"/>
      <w:r w:rsidRPr="00B83C29">
        <w:rPr>
          <w:rFonts w:ascii="Verdana" w:eastAsia="Arial Unicode MS" w:hAnsi="Verdana" w:cs="Times New Roman"/>
          <w:iCs/>
          <w:lang w:eastAsia="hu-HU"/>
        </w:rPr>
        <w:t>-ban</w:t>
      </w:r>
      <w:proofErr w:type="spellEnd"/>
      <w:r w:rsidRPr="00B83C29">
        <w:rPr>
          <w:rFonts w:ascii="Verdana" w:eastAsia="Arial Unicode MS" w:hAnsi="Verdana" w:cs="Times New Roman"/>
          <w:iCs/>
          <w:lang w:eastAsia="hu-HU"/>
        </w:rPr>
        <w:t xml:space="preserve"> kapott felhatalmazás alapján, az anyakönyvi eljárásról szóló 2010. évi I. törvény 96. § szerinti feladatkörében, valamint az Alaptörvény 32. cikk (1) bekezdés </w:t>
      </w:r>
      <w:r w:rsidRPr="00B83C29">
        <w:rPr>
          <w:rFonts w:ascii="Verdana" w:eastAsia="Arial Unicode MS" w:hAnsi="Verdana" w:cs="Times New Roman"/>
          <w:i/>
          <w:iCs/>
          <w:lang w:eastAsia="hu-HU"/>
        </w:rPr>
        <w:t>a)</w:t>
      </w:r>
      <w:r w:rsidRPr="00B83C29">
        <w:rPr>
          <w:rFonts w:ascii="Verdana" w:eastAsia="Arial Unicode MS" w:hAnsi="Verdana" w:cs="Times New Roman"/>
          <w:iCs/>
          <w:lang w:eastAsia="hu-HU"/>
        </w:rPr>
        <w:t xml:space="preserve"> pontjában és a Magyarország helyi önkormányzatairól szóló 2011. évi CLXXXIX. törvény 13. § (2) bekezdésben meghatározott feladatkörében eljárva az alábbi rendelet alkotja:</w:t>
      </w:r>
    </w:p>
    <w:p w:rsidR="00B83C29" w:rsidRPr="00B83C29" w:rsidRDefault="00B83C29" w:rsidP="00B83C29">
      <w:pPr>
        <w:spacing w:before="240" w:after="240" w:line="240" w:lineRule="auto"/>
        <w:jc w:val="center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Arial Unicode MS"/>
          <w:b/>
          <w:bCs/>
          <w:iCs/>
          <w:lang w:eastAsia="hu-HU"/>
        </w:rPr>
        <w:t>A rendelet hatálya</w:t>
      </w:r>
    </w:p>
    <w:p w:rsidR="00B83C29" w:rsidRPr="00B83C29" w:rsidRDefault="00B83C29" w:rsidP="00B83C29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1.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Cs/>
          <w:lang w:eastAsia="hu-HU"/>
        </w:rPr>
        <w:t>§ A rendelet hatálya a Karcsa Község Önkormányzatának illetékességi területén történő házasságkötésre és bejegyzett élettársi kapcsolat létesítésére terjed ki.</w:t>
      </w:r>
    </w:p>
    <w:p w:rsidR="00B83C29" w:rsidRPr="00B83C29" w:rsidRDefault="00B83C29" w:rsidP="00B83C29">
      <w:pPr>
        <w:spacing w:before="240" w:after="240" w:line="240" w:lineRule="auto"/>
        <w:jc w:val="center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Arial Unicode MS"/>
          <w:b/>
          <w:bCs/>
          <w:iCs/>
          <w:lang w:eastAsia="hu-HU"/>
        </w:rPr>
        <w:t>Értelmező rendelkezések</w:t>
      </w:r>
    </w:p>
    <w:p w:rsidR="00B83C29" w:rsidRPr="00B83C29" w:rsidRDefault="00B83C29" w:rsidP="00B83C29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2. § E rendelet alkalmazásában:</w:t>
      </w:r>
    </w:p>
    <w:p w:rsidR="00B83C29" w:rsidRPr="00B83C29" w:rsidRDefault="00B83C29" w:rsidP="00B83C29">
      <w:pPr>
        <w:autoSpaceDN w:val="0"/>
        <w:spacing w:after="0" w:line="240" w:lineRule="auto"/>
        <w:ind w:left="426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1.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/>
          <w:iCs/>
          <w:lang w:eastAsia="hu-HU"/>
        </w:rPr>
        <w:t>anyakönyvi esemény</w:t>
      </w:r>
      <w:r w:rsidRPr="00B83C29">
        <w:rPr>
          <w:rFonts w:ascii="Verdana" w:eastAsia="Arial Unicode MS" w:hAnsi="Verdana" w:cs="Times New Roman"/>
          <w:iCs/>
          <w:lang w:eastAsia="hu-HU"/>
        </w:rPr>
        <w:t>: a házasságkötés és a bejegyzett élettársi kapcsolat létesítése.</w:t>
      </w:r>
    </w:p>
    <w:p w:rsidR="00B83C29" w:rsidRPr="00B83C29" w:rsidRDefault="00B83C29" w:rsidP="00B83C29">
      <w:pPr>
        <w:autoSpaceDN w:val="0"/>
        <w:spacing w:after="0" w:line="240" w:lineRule="auto"/>
        <w:ind w:left="709" w:hanging="283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2.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/>
          <w:iCs/>
          <w:lang w:eastAsia="hu-HU"/>
        </w:rPr>
        <w:t>hivatali helyiség</w:t>
      </w:r>
      <w:r w:rsidRPr="00B83C29">
        <w:rPr>
          <w:rFonts w:ascii="Verdana" w:eastAsia="Arial Unicode MS" w:hAnsi="Verdana" w:cs="Times New Roman"/>
          <w:iCs/>
          <w:lang w:eastAsia="hu-HU"/>
        </w:rPr>
        <w:t xml:space="preserve">: Karcsa, Petőfi S. </w:t>
      </w:r>
      <w:proofErr w:type="gramStart"/>
      <w:r w:rsidRPr="00B83C29">
        <w:rPr>
          <w:rFonts w:ascii="Verdana" w:eastAsia="Arial Unicode MS" w:hAnsi="Verdana" w:cs="Times New Roman"/>
          <w:iCs/>
          <w:lang w:eastAsia="hu-HU"/>
        </w:rPr>
        <w:t>u.</w:t>
      </w:r>
      <w:proofErr w:type="gramEnd"/>
      <w:r w:rsidRPr="00B83C29">
        <w:rPr>
          <w:rFonts w:ascii="Verdana" w:eastAsia="Arial Unicode MS" w:hAnsi="Verdana" w:cs="Times New Roman"/>
          <w:iCs/>
          <w:lang w:eastAsia="hu-HU"/>
        </w:rPr>
        <w:t xml:space="preserve">  11. szám alatti házasságkötő terem (díszterem), valamint kisterem.</w:t>
      </w:r>
    </w:p>
    <w:p w:rsidR="00B83C29" w:rsidRPr="00B83C29" w:rsidRDefault="00B83C29" w:rsidP="00B83C29">
      <w:pPr>
        <w:autoSpaceDN w:val="0"/>
        <w:spacing w:after="0" w:line="240" w:lineRule="auto"/>
        <w:ind w:left="709" w:hanging="283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3.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/>
          <w:iCs/>
          <w:lang w:eastAsia="hu-HU"/>
        </w:rPr>
        <w:t>hivatali munkaidő</w:t>
      </w:r>
      <w:r w:rsidRPr="00B83C29">
        <w:rPr>
          <w:rFonts w:ascii="Verdana" w:eastAsia="Arial Unicode MS" w:hAnsi="Verdana" w:cs="Times New Roman"/>
          <w:iCs/>
          <w:lang w:eastAsia="hu-HU"/>
        </w:rPr>
        <w:t>: a Karcsai Közös Önkormányzati Hivatal Szervezeti és Működési Szabályzatában meghatározott munkarend.</w:t>
      </w:r>
    </w:p>
    <w:p w:rsidR="00B83C29" w:rsidRPr="00B83C29" w:rsidRDefault="00B83C29" w:rsidP="00B83C29">
      <w:pPr>
        <w:autoSpaceDN w:val="0"/>
        <w:spacing w:after="0" w:line="240" w:lineRule="auto"/>
        <w:ind w:left="426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4.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/>
          <w:iCs/>
          <w:lang w:eastAsia="hu-HU"/>
        </w:rPr>
        <w:t>alapszolgáltatás</w:t>
      </w:r>
      <w:r w:rsidRPr="00B83C29">
        <w:rPr>
          <w:rFonts w:ascii="Verdana" w:eastAsia="Arial Unicode MS" w:hAnsi="Verdana" w:cs="Times New Roman"/>
          <w:iCs/>
          <w:lang w:eastAsia="hu-HU"/>
        </w:rPr>
        <w:t>:</w:t>
      </w:r>
    </w:p>
    <w:p w:rsidR="00B83C29" w:rsidRPr="00B83C29" w:rsidRDefault="00B83C29" w:rsidP="00B83C29">
      <w:pPr>
        <w:autoSpaceDN w:val="0"/>
        <w:spacing w:after="0" w:line="240" w:lineRule="auto"/>
        <w:ind w:left="709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– anyakönyvi esemény létesítése céljára alkalmas hivatali helyiség és</w:t>
      </w:r>
    </w:p>
    <w:p w:rsidR="00B83C29" w:rsidRPr="00B83C29" w:rsidRDefault="00B83C29" w:rsidP="00B83C29">
      <w:pPr>
        <w:autoSpaceDN w:val="0"/>
        <w:spacing w:after="0" w:line="240" w:lineRule="auto"/>
        <w:ind w:left="709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– az anyakönyvvezető jogszabály szerinti hivatalos közreműködése.</w:t>
      </w:r>
    </w:p>
    <w:p w:rsidR="00B83C29" w:rsidRPr="00B83C29" w:rsidRDefault="00B83C29" w:rsidP="00B83C29">
      <w:pPr>
        <w:autoSpaceDN w:val="0"/>
        <w:spacing w:after="0" w:line="240" w:lineRule="auto"/>
        <w:ind w:left="709" w:hanging="283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5.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/>
          <w:iCs/>
          <w:lang w:eastAsia="hu-HU"/>
        </w:rPr>
        <w:t>többletszolgáltatás</w:t>
      </w:r>
      <w:r w:rsidRPr="00B83C29">
        <w:rPr>
          <w:rFonts w:ascii="Verdana" w:eastAsia="Arial Unicode MS" w:hAnsi="Verdana" w:cs="Times New Roman"/>
          <w:iCs/>
          <w:lang w:eastAsia="hu-HU"/>
        </w:rPr>
        <w:t>: hivatali helyiségen kívüli, valamint hivatali munkaidőn kívüli házasságkötés, továbbá az alapszolgáltatáson felül nyújtott szolgáltatás.</w:t>
      </w:r>
    </w:p>
    <w:p w:rsidR="00B83C29" w:rsidRPr="00B83C29" w:rsidRDefault="00B83C29" w:rsidP="00B83C29">
      <w:pPr>
        <w:spacing w:before="240" w:after="240" w:line="240" w:lineRule="auto"/>
        <w:ind w:left="357"/>
        <w:jc w:val="center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lang w:eastAsia="hu-HU"/>
        </w:rPr>
      </w:pPr>
    </w:p>
    <w:p w:rsidR="00B83C29" w:rsidRPr="00B83C29" w:rsidRDefault="00B83C29" w:rsidP="00B83C29">
      <w:pPr>
        <w:spacing w:before="240" w:after="240" w:line="240" w:lineRule="auto"/>
        <w:ind w:left="357"/>
        <w:jc w:val="center"/>
        <w:rPr>
          <w:rFonts w:ascii="Verdana" w:eastAsia="Arial Unicode MS" w:hAnsi="Verdana" w:cs="Arial Unicode MS"/>
          <w:b/>
          <w:bCs/>
          <w:iCs/>
          <w:lang w:eastAsia="hu-HU"/>
        </w:rPr>
      </w:pPr>
    </w:p>
    <w:p w:rsidR="00B83C29" w:rsidRPr="00B83C29" w:rsidRDefault="00B83C29" w:rsidP="00B83C29">
      <w:pPr>
        <w:spacing w:before="240" w:after="240" w:line="240" w:lineRule="auto"/>
        <w:ind w:left="357"/>
        <w:jc w:val="center"/>
        <w:rPr>
          <w:rFonts w:ascii="Verdana" w:eastAsia="Arial Unicode MS" w:hAnsi="Verdana" w:cs="Arial Unicode MS"/>
          <w:b/>
          <w:bCs/>
          <w:iCs/>
          <w:lang w:eastAsia="hu-HU"/>
        </w:rPr>
      </w:pPr>
    </w:p>
    <w:p w:rsidR="00B83C29" w:rsidRPr="00B83C29" w:rsidRDefault="00B83C29" w:rsidP="00B83C29">
      <w:pPr>
        <w:spacing w:before="240" w:after="240" w:line="240" w:lineRule="auto"/>
        <w:ind w:left="357"/>
        <w:jc w:val="center"/>
        <w:rPr>
          <w:rFonts w:ascii="Verdana" w:eastAsia="Arial Unicode MS" w:hAnsi="Verdana" w:cs="Arial Unicode MS"/>
          <w:b/>
          <w:bCs/>
          <w:iCs/>
          <w:lang w:eastAsia="hu-HU"/>
        </w:rPr>
      </w:pPr>
    </w:p>
    <w:p w:rsidR="00B83C29" w:rsidRPr="00B83C29" w:rsidRDefault="00B83C29" w:rsidP="00B83C29">
      <w:pPr>
        <w:spacing w:before="240" w:after="240" w:line="240" w:lineRule="auto"/>
        <w:ind w:left="357"/>
        <w:jc w:val="center"/>
        <w:rPr>
          <w:rFonts w:ascii="Arial Unicode MS" w:eastAsia="Arial Unicode MS" w:hAnsi="Arial Unicode MS" w:cs="Times New Roman"/>
          <w:i/>
          <w:iCs/>
          <w:sz w:val="24"/>
          <w:szCs w:val="24"/>
          <w:lang w:eastAsia="hu-HU"/>
        </w:rPr>
      </w:pPr>
      <w:r w:rsidRPr="00B83C29">
        <w:rPr>
          <w:rFonts w:ascii="Verdana" w:eastAsia="Arial Unicode MS" w:hAnsi="Verdana" w:cs="Arial Unicode MS"/>
          <w:b/>
          <w:bCs/>
          <w:iCs/>
          <w:lang w:eastAsia="hu-HU"/>
        </w:rPr>
        <w:lastRenderedPageBreak/>
        <w:t>A hivatali helyiségen kívüli, valamint a hivatali munkaidőn kívül történő anyakönyvi esemény engedélyezésének szabályai</w:t>
      </w:r>
    </w:p>
    <w:p w:rsidR="00B83C29" w:rsidRPr="00B83C29" w:rsidRDefault="00B83C29" w:rsidP="00B83C29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 xml:space="preserve">3. § (1) Hivatali munkaidőn kívüli anyakönyvi esemény a hivatali helyiségen kívül is végezhető. </w:t>
      </w:r>
    </w:p>
    <w:p w:rsidR="00B83C29" w:rsidRPr="00B83C29" w:rsidRDefault="00B83C29" w:rsidP="00B83C29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(2)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Cs/>
          <w:lang w:eastAsia="hu-HU"/>
        </w:rPr>
        <w:t>A hivatali munkaidőben lebonyolított alapszolgáltatásos anyakönyvi esemény díjmentes. Díjmentes továbbá hivatali munkaidőn kívül lebonyolított alapszolgáltatásos anyakönyvi esemény.</w:t>
      </w:r>
    </w:p>
    <w:p w:rsidR="00B83C29" w:rsidRPr="00B83C29" w:rsidRDefault="00B83C29" w:rsidP="00B83C29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(3)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Cs/>
          <w:lang w:eastAsia="hu-HU"/>
        </w:rPr>
        <w:t>A hivatali helyiségen kívüli anyakönyvi esemény nem veszélyeztetheti a hivatali helyiségben tartandó, már jegyzőkönyvvel előjegyzésbe vett anyakönyvi eseményt.</w:t>
      </w:r>
    </w:p>
    <w:p w:rsidR="00B83C29" w:rsidRPr="00B83C29" w:rsidRDefault="00B83C29" w:rsidP="00B83C29">
      <w:pPr>
        <w:spacing w:before="240" w:after="240" w:line="240" w:lineRule="auto"/>
        <w:ind w:left="1440"/>
        <w:jc w:val="center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Arial Unicode MS"/>
          <w:b/>
          <w:bCs/>
          <w:iCs/>
          <w:lang w:eastAsia="hu-HU"/>
        </w:rPr>
        <w:t>Az anyakönyvi esemény miatti többletszolgáltatásért fizetendő díjak</w:t>
      </w:r>
    </w:p>
    <w:p w:rsidR="00B83C29" w:rsidRPr="00B83C29" w:rsidRDefault="00B83C29" w:rsidP="00B83C29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4.</w:t>
      </w:r>
      <w:r w:rsidRPr="00B83C29">
        <w:rPr>
          <w:rFonts w:ascii="Verdana" w:eastAsia="Arial Unicode MS" w:hAnsi="Verdana" w:cs="Times New Roman"/>
          <w:lang w:eastAsia="hu-HU"/>
        </w:rPr>
        <w:t xml:space="preserve"> </w:t>
      </w:r>
      <w:r w:rsidRPr="00B83C29">
        <w:rPr>
          <w:rFonts w:ascii="Verdana" w:eastAsia="Arial Unicode MS" w:hAnsi="Verdana" w:cs="Times New Roman"/>
          <w:iCs/>
          <w:lang w:eastAsia="hu-HU"/>
        </w:rPr>
        <w:t xml:space="preserve">§ (1) A többletszolgáltatásos anyakönyvi esemény Díszteremben történő lebonyolítása díjtalan. </w:t>
      </w:r>
    </w:p>
    <w:p w:rsidR="00B83C29" w:rsidRPr="00B83C29" w:rsidRDefault="00B83C29" w:rsidP="00B83C29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(2) Az anyakönyvvezetőt a hivatali munkaidőn túli, hivatali helyiségben történő anyakönyvi eseményért – választása szerint –díjtalan vagy a közszolgálati tisztviselőkről szóló törvényben meghatározott szabadidő illeti meg.</w:t>
      </w:r>
    </w:p>
    <w:p w:rsidR="00B83C29" w:rsidRPr="00B83C29" w:rsidRDefault="00B83C29" w:rsidP="00B83C29">
      <w:pPr>
        <w:autoSpaceDE w:val="0"/>
        <w:autoSpaceDN w:val="0"/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(3) A hivatali helyiségen kívül tartandó anyakönyvi eseményért díjat nem kell fizetni az önkormányzat részére. Az anyakönyvvezetőt a hivatali munkaidőn és hivatali helyiségen kívül tartandó anyakönyvi eseményért – választás szerint – díjtalan vagy a közszolgálati tisztviselőkről szóló törvényben meghatározott szabadidő illeti meg.</w:t>
      </w:r>
    </w:p>
    <w:p w:rsidR="00B83C29" w:rsidRPr="00B83C29" w:rsidRDefault="00B83C29" w:rsidP="00B83C29">
      <w:pPr>
        <w:spacing w:before="240" w:after="240" w:line="240" w:lineRule="auto"/>
        <w:jc w:val="center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Arial Unicode MS"/>
          <w:b/>
          <w:bCs/>
          <w:iCs/>
          <w:lang w:eastAsia="hu-HU"/>
        </w:rPr>
        <w:t>Záró rendelkezések</w:t>
      </w:r>
    </w:p>
    <w:p w:rsidR="00B83C29" w:rsidRPr="00B83C29" w:rsidRDefault="00B83C29" w:rsidP="00B83C29">
      <w:pPr>
        <w:spacing w:after="24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B83C29">
        <w:rPr>
          <w:rFonts w:ascii="Verdana" w:eastAsia="Arial Unicode MS" w:hAnsi="Verdana" w:cs="Times New Roman"/>
          <w:iCs/>
          <w:lang w:eastAsia="hu-HU"/>
        </w:rPr>
        <w:t>5. § Ez a rendelet 2017. május 1-én lép hatályba, rendelkezéseit a hatálybalépést követően bejelentett házassági vagy bejegyzett élettársi kapcsolat létesítése iránti szándék alapján indult eljárásokban kell alkalmazni.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453"/>
      </w:tblGrid>
      <w:tr w:rsidR="00B83C29" w:rsidRPr="00B83C29" w:rsidTr="002C5ABB">
        <w:tc>
          <w:tcPr>
            <w:tcW w:w="4835" w:type="dxa"/>
            <w:hideMark/>
          </w:tcPr>
          <w:p w:rsidR="00B83C29" w:rsidRPr="00B83C29" w:rsidRDefault="00B83C29" w:rsidP="00B83C29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iCs/>
                <w:lang w:eastAsia="hu-HU"/>
              </w:rPr>
            </w:pPr>
            <w:r w:rsidRPr="00B83C29">
              <w:rPr>
                <w:rFonts w:ascii="Verdana" w:eastAsia="Arial Unicode MS" w:hAnsi="Verdana" w:cs="Times New Roman"/>
                <w:iCs/>
                <w:lang w:eastAsia="hu-HU"/>
              </w:rPr>
              <w:t>………………………………………….</w:t>
            </w:r>
          </w:p>
        </w:tc>
        <w:tc>
          <w:tcPr>
            <w:tcW w:w="4453" w:type="dxa"/>
            <w:hideMark/>
          </w:tcPr>
          <w:p w:rsidR="00B83C29" w:rsidRPr="00B83C29" w:rsidRDefault="00B83C29" w:rsidP="00B83C29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iCs/>
                <w:lang w:eastAsia="hu-HU"/>
              </w:rPr>
            </w:pPr>
            <w:r w:rsidRPr="00B83C29">
              <w:rPr>
                <w:rFonts w:ascii="Verdana" w:eastAsia="Arial Unicode MS" w:hAnsi="Verdana" w:cs="Times New Roman"/>
                <w:iCs/>
                <w:lang w:eastAsia="hu-HU"/>
              </w:rPr>
              <w:t>…………………………………….</w:t>
            </w:r>
          </w:p>
        </w:tc>
      </w:tr>
      <w:tr w:rsidR="00B83C29" w:rsidRPr="00B83C29" w:rsidTr="002C5ABB">
        <w:tc>
          <w:tcPr>
            <w:tcW w:w="4835" w:type="dxa"/>
            <w:hideMark/>
          </w:tcPr>
          <w:p w:rsidR="00B83C29" w:rsidRPr="00B83C29" w:rsidRDefault="00B83C29" w:rsidP="00B83C29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iCs/>
                <w:lang w:eastAsia="hu-HU"/>
              </w:rPr>
            </w:pPr>
            <w:r w:rsidRPr="00B83C29">
              <w:rPr>
                <w:rFonts w:ascii="Verdana" w:eastAsia="Arial Unicode MS" w:hAnsi="Verdana" w:cs="Times New Roman"/>
                <w:iCs/>
                <w:lang w:eastAsia="hu-HU"/>
              </w:rPr>
              <w:t>Polgármester</w:t>
            </w:r>
          </w:p>
        </w:tc>
        <w:tc>
          <w:tcPr>
            <w:tcW w:w="4453" w:type="dxa"/>
            <w:hideMark/>
          </w:tcPr>
          <w:p w:rsidR="00B83C29" w:rsidRPr="00B83C29" w:rsidRDefault="00B83C29" w:rsidP="00B83C29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iCs/>
                <w:lang w:eastAsia="hu-HU"/>
              </w:rPr>
            </w:pPr>
            <w:r w:rsidRPr="00B83C29">
              <w:rPr>
                <w:rFonts w:ascii="Verdana" w:eastAsia="Arial Unicode MS" w:hAnsi="Verdana" w:cs="Times New Roman"/>
                <w:iCs/>
                <w:lang w:eastAsia="hu-HU"/>
              </w:rPr>
              <w:t>Jegyző</w:t>
            </w:r>
          </w:p>
        </w:tc>
      </w:tr>
    </w:tbl>
    <w:p w:rsidR="00D10CDE" w:rsidRDefault="00D10CDE">
      <w:bookmarkStart w:id="0" w:name="_GoBack"/>
      <w:bookmarkEnd w:id="0"/>
    </w:p>
    <w:sectPr w:rsidR="00D10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DA"/>
    <w:rsid w:val="00871EDA"/>
    <w:rsid w:val="00B83C29"/>
    <w:rsid w:val="00D1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Lyuzer</dc:creator>
  <cp:keywords/>
  <dc:description/>
  <cp:lastModifiedBy>Lyuzer</cp:lastModifiedBy>
  <cp:revision>2</cp:revision>
  <dcterms:created xsi:type="dcterms:W3CDTF">2017-05-15T09:24:00Z</dcterms:created>
  <dcterms:modified xsi:type="dcterms:W3CDTF">2017-05-15T09:24:00Z</dcterms:modified>
</cp:coreProperties>
</file>