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F97" w:rsidRPr="000775D2" w:rsidRDefault="00C61F97" w:rsidP="00C61F97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Futura Medium"/>
          <w:color w:val="000000"/>
          <w:sz w:val="24"/>
          <w:szCs w:val="24"/>
        </w:rPr>
      </w:pPr>
      <w:r w:rsidRPr="000775D2">
        <w:rPr>
          <w:rFonts w:ascii="Garamond" w:hAnsi="Garamond" w:cs="Futura Medium"/>
          <w:sz w:val="24"/>
          <w:szCs w:val="24"/>
        </w:rPr>
        <w:t xml:space="preserve">1. </w:t>
      </w:r>
      <w:r>
        <w:rPr>
          <w:rFonts w:ascii="Garamond" w:hAnsi="Garamond" w:cs="Futura Medium"/>
          <w:sz w:val="24"/>
          <w:szCs w:val="24"/>
        </w:rPr>
        <w:t>függelék</w:t>
      </w:r>
      <w:r w:rsidRPr="000775D2">
        <w:rPr>
          <w:rFonts w:ascii="Garamond" w:hAnsi="Garamond" w:cs="Futura Medium"/>
          <w:sz w:val="24"/>
          <w:szCs w:val="24"/>
        </w:rPr>
        <w:t xml:space="preserve"> </w:t>
      </w:r>
      <w:r w:rsidRPr="000775D2">
        <w:rPr>
          <w:rFonts w:ascii="Garamond" w:hAnsi="Garamond" w:cs="Futura Medium"/>
          <w:color w:val="000000"/>
          <w:sz w:val="24"/>
          <w:szCs w:val="24"/>
        </w:rPr>
        <w:t xml:space="preserve">Bársonyos Község Önkormányzat Képviselő-testületének 9/2019. (IX. 27.) </w:t>
      </w:r>
      <w:r>
        <w:rPr>
          <w:rFonts w:ascii="Garamond" w:hAnsi="Garamond" w:cs="Futura Medium"/>
          <w:color w:val="000000"/>
          <w:sz w:val="24"/>
          <w:szCs w:val="24"/>
        </w:rPr>
        <w:t>önkormányzati rendeletéhez</w:t>
      </w:r>
    </w:p>
    <w:p w:rsidR="00C61F97" w:rsidRPr="000775D2" w:rsidRDefault="00C61F97" w:rsidP="00C61F97">
      <w:pPr>
        <w:autoSpaceDE w:val="0"/>
        <w:autoSpaceDN w:val="0"/>
        <w:adjustRightInd w:val="0"/>
        <w:rPr>
          <w:rFonts w:ascii="Garamond" w:hAnsi="Garamond" w:cs="MyriadPro-Regular"/>
          <w:b/>
          <w:color w:val="000000"/>
          <w:lang w:val="en-US"/>
        </w:rPr>
      </w:pPr>
      <w:proofErr w:type="spellStart"/>
      <w:r w:rsidRPr="000775D2">
        <w:rPr>
          <w:rFonts w:ascii="Garamond" w:hAnsi="Garamond" w:cs="MyriadPro-Regular"/>
          <w:b/>
          <w:color w:val="000000"/>
          <w:lang w:val="en-US"/>
        </w:rPr>
        <w:t>Telepítésre</w:t>
      </w:r>
      <w:proofErr w:type="spellEnd"/>
      <w:r w:rsidRPr="000775D2">
        <w:rPr>
          <w:rFonts w:ascii="Garamond" w:hAnsi="Garamond" w:cs="MyriadPro-Regular"/>
          <w:b/>
          <w:color w:val="000000"/>
          <w:lang w:val="en-US"/>
        </w:rPr>
        <w:t xml:space="preserve"> </w:t>
      </w:r>
      <w:proofErr w:type="spellStart"/>
      <w:r w:rsidRPr="000775D2">
        <w:rPr>
          <w:rFonts w:ascii="Garamond" w:hAnsi="Garamond" w:cs="MyriadPro-Regular"/>
          <w:b/>
          <w:color w:val="000000"/>
          <w:lang w:val="en-US"/>
        </w:rPr>
        <w:t>ajánlott</w:t>
      </w:r>
      <w:proofErr w:type="spellEnd"/>
      <w:r w:rsidRPr="000775D2">
        <w:rPr>
          <w:rFonts w:ascii="Garamond" w:hAnsi="Garamond" w:cs="MyriadPro-Regular"/>
          <w:b/>
          <w:color w:val="000000"/>
          <w:lang w:val="en-US"/>
        </w:rPr>
        <w:t xml:space="preserve"> </w:t>
      </w:r>
      <w:proofErr w:type="spellStart"/>
      <w:r w:rsidRPr="000775D2">
        <w:rPr>
          <w:rFonts w:ascii="Garamond" w:hAnsi="Garamond" w:cs="MyriadPro-Regular"/>
          <w:b/>
          <w:color w:val="000000"/>
          <w:lang w:val="en-US"/>
        </w:rPr>
        <w:t>növényfajok</w:t>
      </w:r>
      <w:proofErr w:type="spellEnd"/>
    </w:p>
    <w:p w:rsidR="00C61F97" w:rsidRPr="000775D2" w:rsidRDefault="00C61F97" w:rsidP="00C61F97">
      <w:pPr>
        <w:autoSpaceDE w:val="0"/>
        <w:autoSpaceDN w:val="0"/>
        <w:adjustRightInd w:val="0"/>
        <w:rPr>
          <w:rFonts w:ascii="Garamond" w:hAnsi="Garamond" w:cs="MyriadPro-Regular"/>
          <w:b/>
          <w:color w:val="000000"/>
        </w:rPr>
      </w:pPr>
      <w:r w:rsidRPr="000775D2">
        <w:rPr>
          <w:rFonts w:ascii="Garamond" w:hAnsi="Garamond" w:cs="MyriadPro-Regular"/>
          <w:b/>
          <w:color w:val="000000"/>
        </w:rPr>
        <w:t>Őshonos fafajok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b/>
                <w:bCs/>
                <w:i/>
                <w:iCs/>
                <w:color w:val="000000"/>
              </w:rPr>
            </w:pPr>
            <w:r w:rsidRPr="000775D2">
              <w:rPr>
                <w:rFonts w:ascii="Garamond" w:hAnsi="Garamond" w:cs="MyriadPro-Regular"/>
                <w:b/>
                <w:bCs/>
                <w:i/>
                <w:iCs/>
                <w:color w:val="000000"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b/>
                <w:bCs/>
                <w:i/>
                <w:iCs/>
                <w:color w:val="000000"/>
              </w:rPr>
            </w:pPr>
            <w:r w:rsidRPr="000775D2">
              <w:rPr>
                <w:rFonts w:ascii="Garamond" w:hAnsi="Garamond" w:cs="MyriadPro-Regular"/>
                <w:b/>
                <w:bCs/>
                <w:i/>
                <w:iCs/>
                <w:color w:val="000000"/>
              </w:rPr>
              <w:t>Magyar név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Acer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campestre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mezei juhar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Acer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platanoides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korai juhar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Acer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pseudoplatanus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hegyi juhar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Acer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tataricum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tatár juhar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Betula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pendula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közönséges nyír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Carpinus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betulus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közönséges gyertyán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Fraxinus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angustifolia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subsp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.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pannonica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magyar kőris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Fraxinus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excelsior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magas kőris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Fraxinus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ornus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virágos kőris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Malus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sylvestris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vadalma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Populus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nigra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 xml:space="preserve">fekete nyár 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Populus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termula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rezgő nyár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Prunus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avium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madárcseresznye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Prunus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padus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color w:val="000000"/>
              </w:rPr>
              <w:t>zselnicemeggy</w:t>
            </w:r>
            <w:proofErr w:type="spellEnd"/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Pyrus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pyraster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vadkörte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Quercus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cerris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csertölgy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Quercus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petraea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kocsánytalan tölgy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Quercus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pubescens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molyhos tölgy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Quercus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robur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kocsányos tölgy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Salix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alba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fehér fűz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Sorbus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aria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lisztes berkenye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Sorbus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aucuparia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madárberkenye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Sorbus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domestica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házi berkenye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Sorbus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torminalis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barkóca berkenye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Tilia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cordata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color w:val="000000"/>
              </w:rPr>
              <w:t>kislevelű</w:t>
            </w:r>
            <w:proofErr w:type="spellEnd"/>
            <w:r w:rsidRPr="000775D2">
              <w:rPr>
                <w:rFonts w:ascii="Garamond" w:hAnsi="Garamond" w:cs="MyriadPro-Regular"/>
                <w:color w:val="000000"/>
              </w:rPr>
              <w:t xml:space="preserve"> hárs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Tilia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platyphyllos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color w:val="000000"/>
              </w:rPr>
              <w:t>nagylevelű</w:t>
            </w:r>
            <w:proofErr w:type="spellEnd"/>
            <w:r w:rsidRPr="000775D2">
              <w:rPr>
                <w:rFonts w:ascii="Garamond" w:hAnsi="Garamond" w:cs="MyriadPro-Regular"/>
                <w:color w:val="000000"/>
              </w:rPr>
              <w:t xml:space="preserve"> hárs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Ulmus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glabra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hegyi szil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lastRenderedPageBreak/>
              <w:t>Ulmus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laevis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color w:val="000000"/>
              </w:rPr>
              <w:t>vénicszil</w:t>
            </w:r>
            <w:proofErr w:type="spellEnd"/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Ulmus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minor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mezei szil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Staphylea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pinnata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mogyorós hólyagfa</w:t>
            </w:r>
          </w:p>
        </w:tc>
      </w:tr>
    </w:tbl>
    <w:p w:rsidR="00C61F97" w:rsidRPr="000775D2" w:rsidRDefault="00C61F97" w:rsidP="00C61F97">
      <w:pPr>
        <w:autoSpaceDE w:val="0"/>
        <w:autoSpaceDN w:val="0"/>
        <w:adjustRightInd w:val="0"/>
        <w:rPr>
          <w:rFonts w:ascii="Garamond" w:hAnsi="Garamond" w:cs="MyriadPro-Regular"/>
          <w:b/>
          <w:color w:val="000000"/>
          <w:u w:val="single"/>
        </w:rPr>
      </w:pPr>
    </w:p>
    <w:p w:rsidR="00C61F97" w:rsidRPr="000775D2" w:rsidRDefault="00C61F97" w:rsidP="00C61F97">
      <w:pPr>
        <w:autoSpaceDE w:val="0"/>
        <w:autoSpaceDN w:val="0"/>
        <w:adjustRightInd w:val="0"/>
        <w:rPr>
          <w:rFonts w:ascii="Garamond" w:hAnsi="Garamond" w:cs="MyriadPro-Regular"/>
          <w:b/>
          <w:color w:val="000000"/>
        </w:rPr>
      </w:pPr>
      <w:r w:rsidRPr="000775D2">
        <w:rPr>
          <w:rFonts w:ascii="Garamond" w:hAnsi="Garamond" w:cs="MyriadPro-Regular"/>
          <w:b/>
          <w:color w:val="000000"/>
        </w:rPr>
        <w:t>Őshonos cserjefajok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b/>
                <w:bCs/>
                <w:i/>
                <w:iCs/>
                <w:color w:val="000000"/>
              </w:rPr>
            </w:pPr>
            <w:r w:rsidRPr="000775D2">
              <w:rPr>
                <w:rFonts w:ascii="Garamond" w:hAnsi="Garamond" w:cs="MyriadPro-Regular"/>
                <w:b/>
                <w:bCs/>
                <w:i/>
                <w:iCs/>
                <w:color w:val="000000"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b/>
                <w:bCs/>
                <w:i/>
                <w:iCs/>
                <w:color w:val="000000"/>
              </w:rPr>
            </w:pPr>
            <w:r w:rsidRPr="000775D2">
              <w:rPr>
                <w:rFonts w:ascii="Garamond" w:hAnsi="Garamond" w:cs="MyriadPro-Regular"/>
                <w:b/>
                <w:bCs/>
                <w:i/>
                <w:iCs/>
                <w:color w:val="000000"/>
              </w:rPr>
              <w:t>Magyar név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Berberis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vulgaris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közönséges borbolya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Cerasus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fruticosa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csepleszmeggy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Cornus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mas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húsos som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Cornus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sanguinea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veresgyűrű som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Coryllus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avellana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közönséges mogyoró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Cotinus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coggygria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cserszömörce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Cotoneaster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niger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fekete madárbirs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Crataegus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laevigata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kétbibés galagonya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Crataegus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monogyna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egybibés galagonya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Euonymus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europeus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csíkos kecskerágó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Euonymus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verrucosus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bibircses kecskerágó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Hedera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helix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közönséges borostyán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Ligustrum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vulgare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közönséges fagyal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Lonicera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xy</w:t>
            </w:r>
          </w:p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losteum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color w:val="000000"/>
              </w:rPr>
              <w:t>ükörke</w:t>
            </w:r>
            <w:proofErr w:type="spellEnd"/>
            <w:r w:rsidRPr="000775D2">
              <w:rPr>
                <w:rFonts w:ascii="Garamond" w:hAnsi="Garamond" w:cs="MyriadPro-Regular"/>
                <w:color w:val="000000"/>
              </w:rPr>
              <w:t xml:space="preserve"> lonc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Prunus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spinosa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kökény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Prunus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tenella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törpemandula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Rosa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canina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gyepűrózsa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Rosa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pimpinellifolia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jajrózsa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Rubus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caesius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hamvas szeder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Salix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cinerea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rekettyefűz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Spiraea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media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szirti gyöngyvessző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Viburnum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lantana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ostorménfa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Viburnum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opulus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color w:val="000000"/>
              </w:rPr>
              <w:t>kányabangita</w:t>
            </w:r>
            <w:proofErr w:type="spellEnd"/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Vinca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minor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 xml:space="preserve">kis télizöld 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</w:rPr>
              <w:t>meténg</w:t>
            </w:r>
            <w:proofErr w:type="spellEnd"/>
          </w:p>
        </w:tc>
      </w:tr>
    </w:tbl>
    <w:p w:rsidR="00C61F97" w:rsidRPr="000775D2" w:rsidRDefault="00C61F97" w:rsidP="00C61F97">
      <w:pPr>
        <w:autoSpaceDE w:val="0"/>
        <w:autoSpaceDN w:val="0"/>
        <w:adjustRightInd w:val="0"/>
        <w:rPr>
          <w:rFonts w:ascii="Garamond" w:hAnsi="Garamond" w:cs="MyriadPro-Regular"/>
          <w:b/>
          <w:color w:val="000000"/>
          <w:u w:val="single"/>
        </w:rPr>
      </w:pPr>
    </w:p>
    <w:p w:rsidR="00C61F97" w:rsidRPr="000775D2" w:rsidRDefault="00C61F97" w:rsidP="00C61F97">
      <w:pPr>
        <w:autoSpaceDE w:val="0"/>
        <w:autoSpaceDN w:val="0"/>
        <w:adjustRightInd w:val="0"/>
        <w:rPr>
          <w:rFonts w:ascii="Garamond" w:hAnsi="Garamond" w:cs="MyriadPro-Regular"/>
          <w:b/>
          <w:color w:val="000000"/>
          <w:u w:val="single"/>
        </w:rPr>
      </w:pPr>
    </w:p>
    <w:p w:rsidR="00C61F97" w:rsidRPr="000775D2" w:rsidRDefault="00C61F97" w:rsidP="00C61F97">
      <w:pPr>
        <w:autoSpaceDE w:val="0"/>
        <w:autoSpaceDN w:val="0"/>
        <w:adjustRightInd w:val="0"/>
        <w:rPr>
          <w:rFonts w:ascii="Garamond" w:hAnsi="Garamond" w:cs="MyriadPro-Regular"/>
          <w:b/>
          <w:color w:val="000000"/>
        </w:rPr>
      </w:pPr>
      <w:r w:rsidRPr="000775D2">
        <w:rPr>
          <w:rFonts w:ascii="Garamond" w:hAnsi="Garamond" w:cs="MyriadPro-Regular"/>
          <w:b/>
          <w:color w:val="000000"/>
        </w:rPr>
        <w:t>Telepítésre javasolt egyéb fa- és cserje fajok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b/>
                <w:bCs/>
                <w:i/>
                <w:iCs/>
                <w:color w:val="000000"/>
              </w:rPr>
            </w:pPr>
            <w:r w:rsidRPr="000775D2">
              <w:rPr>
                <w:rFonts w:ascii="Garamond" w:hAnsi="Garamond" w:cs="MyriadPro-Regular"/>
                <w:b/>
                <w:bCs/>
                <w:i/>
                <w:iCs/>
                <w:color w:val="000000"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b/>
                <w:bCs/>
                <w:i/>
                <w:iCs/>
                <w:color w:val="000000"/>
              </w:rPr>
            </w:pPr>
            <w:r w:rsidRPr="000775D2">
              <w:rPr>
                <w:rFonts w:ascii="Garamond" w:hAnsi="Garamond" w:cs="MyriadPro-Regular"/>
                <w:b/>
                <w:bCs/>
                <w:i/>
                <w:iCs/>
                <w:color w:val="000000"/>
              </w:rPr>
              <w:t>Magyar név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Acer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ginnala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tűzvörös juhar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Aesculus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carnea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vadgesztenye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Aesculus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hippocastanum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vadgesztenye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Catalpa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bignonioides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szivarfa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Colutea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arborescens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sárga borsófa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Corylus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colurna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törökmogyoró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Ginkgo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biloba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páfrányfenyő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Laburnum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anagyroides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közönséges aranyeső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Liriodendron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tulipifera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tulipánfa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Malus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baccata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díszalma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Platanus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×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acerifolia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közönséges platán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Prunus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×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cistena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vérszilva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Salix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caprea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kecskefűz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Sophora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japonica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japánakác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Sorbus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rotundifolia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color w:val="000000"/>
              </w:rPr>
              <w:t>kereklevelű</w:t>
            </w:r>
            <w:proofErr w:type="spellEnd"/>
            <w:r w:rsidRPr="000775D2">
              <w:rPr>
                <w:rFonts w:ascii="Garamond" w:hAnsi="Garamond" w:cs="MyriadPro-Regular"/>
                <w:color w:val="000000"/>
              </w:rPr>
              <w:t xml:space="preserve"> berkenye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Staphylea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pinnata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mogyorós hólyagfa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Tilia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tomentosa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ezüsthárs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Prunus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fruticosa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csepleszmeggy</w:t>
            </w:r>
          </w:p>
        </w:tc>
      </w:tr>
      <w:tr w:rsidR="00C61F97" w:rsidRPr="000775D2" w:rsidTr="00C250C4"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Prunus</w:t>
            </w:r>
            <w:proofErr w:type="spellEnd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i/>
                <w:iCs/>
                <w:color w:val="000000"/>
              </w:rPr>
              <w:t>serrulata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 w:rsidRPr="000775D2">
              <w:rPr>
                <w:rFonts w:ascii="Garamond" w:hAnsi="Garamond" w:cs="MyriadPro-Regular"/>
                <w:color w:val="000000"/>
              </w:rPr>
              <w:t>díszcseresznye</w:t>
            </w:r>
          </w:p>
        </w:tc>
      </w:tr>
    </w:tbl>
    <w:p w:rsidR="00C61F97" w:rsidRPr="000775D2" w:rsidRDefault="00C61F97" w:rsidP="00C61F97">
      <w:pPr>
        <w:autoSpaceDE w:val="0"/>
        <w:autoSpaceDN w:val="0"/>
        <w:adjustRightInd w:val="0"/>
        <w:rPr>
          <w:rFonts w:ascii="Garamond" w:hAnsi="Garamond" w:cs="MyriadPro-Regular"/>
          <w:color w:val="000000"/>
          <w:lang w:val="en-US"/>
        </w:rPr>
      </w:pPr>
    </w:p>
    <w:p w:rsidR="00C61F97" w:rsidRPr="000775D2" w:rsidRDefault="00C61F97" w:rsidP="00C61F97">
      <w:pPr>
        <w:autoSpaceDE w:val="0"/>
        <w:autoSpaceDN w:val="0"/>
        <w:adjustRightInd w:val="0"/>
        <w:rPr>
          <w:rFonts w:ascii="Garamond" w:hAnsi="Garamond" w:cs="MyriadPro-Regular"/>
          <w:color w:val="000000"/>
          <w:lang w:val="en-US"/>
        </w:rPr>
      </w:pPr>
      <w:proofErr w:type="spellStart"/>
      <w:r w:rsidRPr="000775D2">
        <w:rPr>
          <w:rFonts w:ascii="Garamond" w:hAnsi="Garamond" w:cs="MyriadPro-Regular"/>
          <w:color w:val="000000"/>
          <w:lang w:val="en-US"/>
        </w:rPr>
        <w:t>Út</w:t>
      </w:r>
      <w:proofErr w:type="spellEnd"/>
      <w:r w:rsidRPr="000775D2">
        <w:rPr>
          <w:rFonts w:ascii="Garamond" w:hAnsi="Garamond" w:cs="MyriadPro-Regular"/>
          <w:color w:val="000000"/>
          <w:lang w:val="en-US"/>
        </w:rPr>
        <w:t xml:space="preserve"> </w:t>
      </w:r>
      <w:proofErr w:type="spellStart"/>
      <w:r w:rsidRPr="000775D2">
        <w:rPr>
          <w:rFonts w:ascii="Garamond" w:hAnsi="Garamond" w:cs="MyriadPro-Regular"/>
          <w:color w:val="000000"/>
          <w:lang w:val="en-US"/>
        </w:rPr>
        <w:t>menti</w:t>
      </w:r>
      <w:proofErr w:type="spellEnd"/>
      <w:r w:rsidRPr="000775D2">
        <w:rPr>
          <w:rFonts w:ascii="Garamond" w:hAnsi="Garamond" w:cs="MyriadPro-Regular"/>
          <w:color w:val="000000"/>
          <w:lang w:val="en-US"/>
        </w:rPr>
        <w:t xml:space="preserve"> </w:t>
      </w:r>
      <w:proofErr w:type="spellStart"/>
      <w:r w:rsidRPr="000775D2">
        <w:rPr>
          <w:rFonts w:ascii="Garamond" w:hAnsi="Garamond" w:cs="MyriadPro-Regular"/>
          <w:color w:val="000000"/>
          <w:lang w:val="en-US"/>
        </w:rPr>
        <w:t>sorfának</w:t>
      </w:r>
      <w:proofErr w:type="spellEnd"/>
      <w:r w:rsidRPr="000775D2">
        <w:rPr>
          <w:rFonts w:ascii="Garamond" w:hAnsi="Garamond" w:cs="MyriadPro-Regular"/>
          <w:color w:val="000000"/>
          <w:lang w:val="en-US"/>
        </w:rPr>
        <w:t xml:space="preserve"> </w:t>
      </w:r>
      <w:proofErr w:type="spellStart"/>
      <w:r w:rsidRPr="000775D2">
        <w:rPr>
          <w:rFonts w:ascii="Garamond" w:hAnsi="Garamond" w:cs="MyriadPro-Regular"/>
          <w:color w:val="000000"/>
          <w:lang w:val="en-US"/>
        </w:rPr>
        <w:t>alkalmas</w:t>
      </w:r>
      <w:proofErr w:type="spellEnd"/>
      <w:r w:rsidRPr="000775D2">
        <w:rPr>
          <w:rFonts w:ascii="Garamond" w:hAnsi="Garamond" w:cs="MyriadPro-Regular"/>
          <w:color w:val="000000"/>
          <w:lang w:val="en-US"/>
        </w:rPr>
        <w:t xml:space="preserve">, a </w:t>
      </w:r>
      <w:proofErr w:type="spellStart"/>
      <w:r w:rsidRPr="000775D2">
        <w:rPr>
          <w:rFonts w:ascii="Garamond" w:hAnsi="Garamond" w:cs="MyriadPro-Regular"/>
          <w:color w:val="000000"/>
          <w:lang w:val="en-US"/>
        </w:rPr>
        <w:t>települési</w:t>
      </w:r>
      <w:proofErr w:type="spellEnd"/>
      <w:r w:rsidRPr="000775D2">
        <w:rPr>
          <w:rFonts w:ascii="Garamond" w:hAnsi="Garamond" w:cs="MyriadPro-Regular"/>
          <w:color w:val="000000"/>
          <w:lang w:val="en-US"/>
        </w:rPr>
        <w:t xml:space="preserve"> </w:t>
      </w:r>
      <w:proofErr w:type="spellStart"/>
      <w:r w:rsidRPr="000775D2">
        <w:rPr>
          <w:rFonts w:ascii="Garamond" w:hAnsi="Garamond" w:cs="MyriadPro-Regular"/>
          <w:color w:val="000000"/>
          <w:lang w:val="en-US"/>
        </w:rPr>
        <w:t>környezetben</w:t>
      </w:r>
      <w:proofErr w:type="spellEnd"/>
      <w:r w:rsidRPr="000775D2">
        <w:rPr>
          <w:rFonts w:ascii="Garamond" w:hAnsi="Garamond" w:cs="MyriadPro-Regular"/>
          <w:color w:val="000000"/>
          <w:lang w:val="en-US"/>
        </w:rPr>
        <w:t xml:space="preserve"> </w:t>
      </w:r>
      <w:proofErr w:type="spellStart"/>
      <w:r w:rsidRPr="000775D2">
        <w:rPr>
          <w:rFonts w:ascii="Garamond" w:hAnsi="Garamond" w:cs="MyriadPro-Regular"/>
          <w:color w:val="000000"/>
          <w:lang w:val="en-US"/>
        </w:rPr>
        <w:t>megszokott</w:t>
      </w:r>
      <w:proofErr w:type="spellEnd"/>
      <w:r w:rsidRPr="000775D2">
        <w:rPr>
          <w:rFonts w:ascii="Garamond" w:hAnsi="Garamond" w:cs="MyriadPro-Regular"/>
          <w:color w:val="000000"/>
          <w:lang w:val="en-US"/>
        </w:rPr>
        <w:t xml:space="preserve">, de a </w:t>
      </w:r>
      <w:proofErr w:type="spellStart"/>
      <w:r w:rsidRPr="000775D2">
        <w:rPr>
          <w:rFonts w:ascii="Garamond" w:hAnsi="Garamond" w:cs="MyriadPro-Regular"/>
          <w:color w:val="000000"/>
          <w:lang w:val="en-US"/>
        </w:rPr>
        <w:t>vegetációban</w:t>
      </w:r>
      <w:proofErr w:type="spellEnd"/>
      <w:r w:rsidRPr="000775D2">
        <w:rPr>
          <w:rFonts w:ascii="Garamond" w:hAnsi="Garamond" w:cs="MyriadPro-Regular"/>
          <w:color w:val="000000"/>
          <w:lang w:val="en-US"/>
        </w:rPr>
        <w:t xml:space="preserve"> </w:t>
      </w:r>
      <w:proofErr w:type="spellStart"/>
      <w:r w:rsidRPr="000775D2">
        <w:rPr>
          <w:rFonts w:ascii="Garamond" w:hAnsi="Garamond" w:cs="MyriadPro-Regular"/>
          <w:color w:val="000000"/>
          <w:lang w:val="en-US"/>
        </w:rPr>
        <w:t>tájidegen</w:t>
      </w:r>
      <w:proofErr w:type="spellEnd"/>
      <w:r w:rsidRPr="000775D2">
        <w:rPr>
          <w:rFonts w:ascii="Garamond" w:hAnsi="Garamond" w:cs="MyriadPro-Regular"/>
          <w:color w:val="000000"/>
          <w:lang w:val="en-US"/>
        </w:rPr>
        <w:t xml:space="preserve"> </w:t>
      </w:r>
      <w:proofErr w:type="spellStart"/>
      <w:r w:rsidRPr="000775D2">
        <w:rPr>
          <w:rFonts w:ascii="Garamond" w:hAnsi="Garamond" w:cs="MyriadPro-Regular"/>
          <w:color w:val="000000"/>
          <w:lang w:val="en-US"/>
        </w:rPr>
        <w:t>fajok</w:t>
      </w:r>
      <w:proofErr w:type="spellEnd"/>
      <w:r w:rsidRPr="000775D2">
        <w:rPr>
          <w:rFonts w:ascii="Garamond" w:hAnsi="Garamond" w:cs="MyriadPro-Regular"/>
          <w:color w:val="000000"/>
          <w:lang w:val="en-US"/>
        </w:rPr>
        <w:t xml:space="preserve">, </w:t>
      </w:r>
      <w:proofErr w:type="spellStart"/>
      <w:r w:rsidRPr="000775D2">
        <w:rPr>
          <w:rFonts w:ascii="Garamond" w:hAnsi="Garamond" w:cs="MyriadPro-Regular"/>
          <w:color w:val="000000"/>
          <w:lang w:val="en-US"/>
        </w:rPr>
        <w:t>fajták</w:t>
      </w:r>
      <w:proofErr w:type="spellEnd"/>
      <w:r w:rsidRPr="000775D2">
        <w:rPr>
          <w:rFonts w:ascii="Garamond" w:hAnsi="Garamond" w:cs="MyriadPro-Regular"/>
          <w:color w:val="000000"/>
          <w:lang w:val="en-US"/>
        </w:rPr>
        <w:t xml:space="preserve">: </w:t>
      </w:r>
    </w:p>
    <w:p w:rsidR="00C61F97" w:rsidRPr="000775D2" w:rsidRDefault="00C61F97" w:rsidP="00C61F97">
      <w:pPr>
        <w:autoSpaceDE w:val="0"/>
        <w:autoSpaceDN w:val="0"/>
        <w:adjustRightInd w:val="0"/>
        <w:rPr>
          <w:rFonts w:ascii="Garamond" w:hAnsi="Garamond" w:cs="MyriadPro-Regular"/>
          <w:b/>
          <w:color w:val="000000"/>
          <w:lang w:val="en-US"/>
        </w:rPr>
      </w:pPr>
      <w:proofErr w:type="spellStart"/>
      <w:r w:rsidRPr="000775D2">
        <w:rPr>
          <w:rFonts w:ascii="Garamond" w:hAnsi="Garamond" w:cs="MyriadPro-Regular"/>
          <w:b/>
          <w:color w:val="000000"/>
          <w:lang w:val="en-US"/>
        </w:rPr>
        <w:t>Kis</w:t>
      </w:r>
      <w:proofErr w:type="spellEnd"/>
      <w:r w:rsidRPr="000775D2">
        <w:rPr>
          <w:rFonts w:ascii="Garamond" w:hAnsi="Garamond" w:cs="MyriadPro-Regular"/>
          <w:b/>
          <w:color w:val="000000"/>
          <w:lang w:val="en-US"/>
        </w:rPr>
        <w:t xml:space="preserve"> </w:t>
      </w:r>
      <w:proofErr w:type="spellStart"/>
      <w:r w:rsidRPr="000775D2">
        <w:rPr>
          <w:rFonts w:ascii="Garamond" w:hAnsi="Garamond" w:cs="MyriadPro-Regular"/>
          <w:b/>
          <w:color w:val="000000"/>
          <w:lang w:val="en-US"/>
        </w:rPr>
        <w:t>fák</w:t>
      </w:r>
      <w:proofErr w:type="spellEnd"/>
      <w:r w:rsidRPr="000775D2">
        <w:rPr>
          <w:rFonts w:ascii="Garamond" w:hAnsi="Garamond" w:cs="MyriadPro-Regular"/>
          <w:b/>
          <w:color w:val="000000"/>
          <w:lang w:val="en-US"/>
        </w:rPr>
        <w:t xml:space="preserve">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61F97" w:rsidRPr="000775D2" w:rsidTr="00C250C4">
        <w:tc>
          <w:tcPr>
            <w:tcW w:w="9628" w:type="dxa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Acer 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platanoides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’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Globosum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’ (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gömbjuhar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)</w:t>
            </w:r>
          </w:p>
        </w:tc>
      </w:tr>
      <w:tr w:rsidR="00C61F97" w:rsidRPr="000775D2" w:rsidTr="00C250C4">
        <w:tc>
          <w:tcPr>
            <w:tcW w:w="9628" w:type="dxa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Catalpa 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bignonioides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’Nana’ (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gömbszivarfa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)</w:t>
            </w:r>
          </w:p>
        </w:tc>
      </w:tr>
      <w:tr w:rsidR="00C61F97" w:rsidRPr="000775D2" w:rsidTr="00C250C4">
        <w:tc>
          <w:tcPr>
            <w:tcW w:w="9628" w:type="dxa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Fraxinus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ornus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virágos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kőris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  <w:tr w:rsidR="00C61F97" w:rsidRPr="000775D2" w:rsidTr="00C250C4">
        <w:tc>
          <w:tcPr>
            <w:tcW w:w="9628" w:type="dxa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Fraxinus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ornus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’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Mecsek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’(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gömbkőris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  <w:tr w:rsidR="00C61F97" w:rsidRPr="000775D2" w:rsidTr="00C250C4">
        <w:tc>
          <w:tcPr>
            <w:tcW w:w="9628" w:type="dxa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Koelreuteria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paniculata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csörgőfa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  <w:tr w:rsidR="00C61F97" w:rsidRPr="000775D2" w:rsidTr="00C250C4">
        <w:tc>
          <w:tcPr>
            <w:tcW w:w="9628" w:type="dxa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Robinia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pseudoacacia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’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Umbraculifera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’ (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gömbakác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</w:tbl>
    <w:p w:rsidR="00C61F97" w:rsidRPr="000775D2" w:rsidRDefault="00C61F97" w:rsidP="00C61F97">
      <w:pPr>
        <w:autoSpaceDE w:val="0"/>
        <w:autoSpaceDN w:val="0"/>
        <w:adjustRightInd w:val="0"/>
        <w:rPr>
          <w:rFonts w:ascii="Garamond" w:hAnsi="Garamond" w:cs="MyriadPro-Regular"/>
          <w:color w:val="000000"/>
          <w:lang w:val="en-US"/>
        </w:rPr>
      </w:pPr>
    </w:p>
    <w:p w:rsidR="00C61F97" w:rsidRPr="000775D2" w:rsidRDefault="00C61F97" w:rsidP="00C61F97">
      <w:pPr>
        <w:autoSpaceDE w:val="0"/>
        <w:autoSpaceDN w:val="0"/>
        <w:adjustRightInd w:val="0"/>
        <w:rPr>
          <w:rFonts w:ascii="Garamond" w:hAnsi="Garamond" w:cs="MyriadPro-Regular"/>
          <w:color w:val="000000"/>
          <w:lang w:val="en-US"/>
        </w:rPr>
      </w:pPr>
      <w:proofErr w:type="spellStart"/>
      <w:r w:rsidRPr="000775D2">
        <w:rPr>
          <w:rFonts w:ascii="Garamond" w:hAnsi="Garamond" w:cs="MyriadPro-Regular"/>
          <w:b/>
          <w:color w:val="000000"/>
          <w:lang w:val="en-US"/>
        </w:rPr>
        <w:t>Közepes</w:t>
      </w:r>
      <w:proofErr w:type="spellEnd"/>
      <w:r w:rsidRPr="000775D2">
        <w:rPr>
          <w:rFonts w:ascii="Garamond" w:hAnsi="Garamond" w:cs="MyriadPro-Regular"/>
          <w:b/>
          <w:color w:val="000000"/>
          <w:lang w:val="en-US"/>
        </w:rPr>
        <w:t xml:space="preserve"> </w:t>
      </w:r>
      <w:proofErr w:type="spellStart"/>
      <w:r w:rsidRPr="000775D2">
        <w:rPr>
          <w:rFonts w:ascii="Garamond" w:hAnsi="Garamond" w:cs="MyriadPro-Regular"/>
          <w:b/>
          <w:color w:val="000000"/>
          <w:lang w:val="en-US"/>
        </w:rPr>
        <w:t>és</w:t>
      </w:r>
      <w:proofErr w:type="spellEnd"/>
      <w:r w:rsidRPr="000775D2">
        <w:rPr>
          <w:rFonts w:ascii="Garamond" w:hAnsi="Garamond" w:cs="MyriadPro-Regular"/>
          <w:b/>
          <w:color w:val="000000"/>
          <w:lang w:val="en-US"/>
        </w:rPr>
        <w:t xml:space="preserve"> </w:t>
      </w:r>
      <w:proofErr w:type="spellStart"/>
      <w:r w:rsidRPr="000775D2">
        <w:rPr>
          <w:rFonts w:ascii="Garamond" w:hAnsi="Garamond" w:cs="MyriadPro-Regular"/>
          <w:b/>
          <w:color w:val="000000"/>
          <w:lang w:val="en-US"/>
        </w:rPr>
        <w:t>nagy</w:t>
      </w:r>
      <w:proofErr w:type="spellEnd"/>
      <w:r w:rsidRPr="000775D2">
        <w:rPr>
          <w:rFonts w:ascii="Garamond" w:hAnsi="Garamond" w:cs="MyriadPro-Regular"/>
          <w:b/>
          <w:color w:val="000000"/>
          <w:lang w:val="en-US"/>
        </w:rPr>
        <w:t xml:space="preserve"> </w:t>
      </w:r>
      <w:proofErr w:type="spellStart"/>
      <w:r w:rsidRPr="000775D2">
        <w:rPr>
          <w:rFonts w:ascii="Garamond" w:hAnsi="Garamond" w:cs="MyriadPro-Regular"/>
          <w:b/>
          <w:color w:val="000000"/>
          <w:lang w:val="en-US"/>
        </w:rPr>
        <w:t>fák</w:t>
      </w:r>
      <w:proofErr w:type="spellEnd"/>
      <w:r w:rsidRPr="000775D2">
        <w:rPr>
          <w:rFonts w:ascii="Garamond" w:hAnsi="Garamond" w:cs="MyriadPro-Regular"/>
          <w:color w:val="000000"/>
          <w:lang w:val="en-US"/>
        </w:rPr>
        <w:t xml:space="preserve"> (12 m </w:t>
      </w:r>
      <w:proofErr w:type="spellStart"/>
      <w:r w:rsidRPr="000775D2">
        <w:rPr>
          <w:rFonts w:ascii="Garamond" w:hAnsi="Garamond" w:cs="MyriadPro-Regular"/>
          <w:color w:val="000000"/>
          <w:lang w:val="en-US"/>
        </w:rPr>
        <w:t>felett</w:t>
      </w:r>
      <w:proofErr w:type="spellEnd"/>
      <w:r w:rsidRPr="000775D2">
        <w:rPr>
          <w:rFonts w:ascii="Garamond" w:hAnsi="Garamond" w:cs="MyriadPro-Regular"/>
          <w:color w:val="000000"/>
          <w:lang w:val="en-US"/>
        </w:rPr>
        <w:t xml:space="preserve">):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61F97" w:rsidRPr="000775D2" w:rsidTr="00C250C4">
        <w:tc>
          <w:tcPr>
            <w:tcW w:w="9628" w:type="dxa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Corylus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colurna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törökmogyoró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  <w:tr w:rsidR="00C61F97" w:rsidRPr="000775D2" w:rsidTr="00C250C4">
        <w:tc>
          <w:tcPr>
            <w:tcW w:w="9628" w:type="dxa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Liriodendron 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tulipifera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tulipánfa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  <w:tr w:rsidR="00C61F97" w:rsidRPr="000775D2" w:rsidTr="00C250C4">
        <w:tc>
          <w:tcPr>
            <w:tcW w:w="9628" w:type="dxa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Platanus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hybrida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burkolattól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kellő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távolságba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telepítve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!) (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platán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  <w:tr w:rsidR="00C61F97" w:rsidRPr="000775D2" w:rsidTr="00C250C4">
        <w:tc>
          <w:tcPr>
            <w:tcW w:w="9628" w:type="dxa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Robinia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pseudoacacia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akác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  <w:tr w:rsidR="00C61F97" w:rsidRPr="000775D2" w:rsidTr="00C250C4">
        <w:tc>
          <w:tcPr>
            <w:tcW w:w="9628" w:type="dxa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Tilia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cordata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és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fajtái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kislevelű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hárs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  <w:tr w:rsidR="00C61F97" w:rsidRPr="000775D2" w:rsidTr="00C250C4">
        <w:tc>
          <w:tcPr>
            <w:tcW w:w="9628" w:type="dxa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Tilia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platyphyllos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és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fajtái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nagylevelű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hárs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  <w:tr w:rsidR="00C61F97" w:rsidRPr="000775D2" w:rsidTr="00C250C4">
        <w:tc>
          <w:tcPr>
            <w:tcW w:w="9628" w:type="dxa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Tilia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tomentosa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és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fajtái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ezüst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hárs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  <w:tr w:rsidR="00C61F97" w:rsidRPr="000775D2" w:rsidTr="00C250C4">
        <w:tc>
          <w:tcPr>
            <w:tcW w:w="9628" w:type="dxa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Tilia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americana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és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fajtái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amerikai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hárs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  <w:tr w:rsidR="00C61F97" w:rsidRPr="000775D2" w:rsidTr="00C250C4">
        <w:tc>
          <w:tcPr>
            <w:tcW w:w="9628" w:type="dxa"/>
          </w:tcPr>
          <w:p w:rsidR="00C61F97" w:rsidRPr="000775D2" w:rsidRDefault="00C61F97" w:rsidP="00C250C4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Tilia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euchlora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és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fajtái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krími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>hárs</w:t>
            </w:r>
            <w:proofErr w:type="spellEnd"/>
            <w:r w:rsidRPr="000775D2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</w:tbl>
    <w:p w:rsidR="00C61F97" w:rsidRPr="000775D2" w:rsidRDefault="00C61F97" w:rsidP="00C61F97">
      <w:pPr>
        <w:autoSpaceDE w:val="0"/>
        <w:autoSpaceDN w:val="0"/>
        <w:adjustRightInd w:val="0"/>
        <w:rPr>
          <w:rFonts w:ascii="Garamond" w:hAnsi="Garamond" w:cs="MyriadPro-Regular"/>
          <w:b/>
          <w:color w:val="000000"/>
          <w:lang w:val="en-US"/>
        </w:rPr>
      </w:pPr>
    </w:p>
    <w:p w:rsidR="00C61F97" w:rsidRPr="000775D2" w:rsidRDefault="00C61F97" w:rsidP="00C61F97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</w:p>
    <w:p w:rsidR="00C61F97" w:rsidRPr="000775D2" w:rsidRDefault="00C61F97" w:rsidP="00C61F97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</w:p>
    <w:p w:rsidR="00C61F97" w:rsidRPr="000775D2" w:rsidRDefault="00C61F97" w:rsidP="00C61F97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</w:p>
    <w:p w:rsidR="00C61F97" w:rsidRPr="000775D2" w:rsidRDefault="00C61F97" w:rsidP="00C61F97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</w:p>
    <w:p w:rsidR="00C61F97" w:rsidRPr="000775D2" w:rsidRDefault="00C61F97" w:rsidP="00C61F97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</w:p>
    <w:p w:rsidR="00C61F97" w:rsidRPr="000775D2" w:rsidRDefault="00C61F97" w:rsidP="00C61F97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</w:p>
    <w:p w:rsidR="00E06B92" w:rsidRDefault="00C61F97">
      <w:bookmarkStart w:id="0" w:name="_GoBack"/>
      <w:bookmarkEnd w:id="0"/>
    </w:p>
    <w:sectPr w:rsidR="00E06B92" w:rsidSect="00851CA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Medium">
    <w:charset w:val="00"/>
    <w:family w:val="auto"/>
    <w:pitch w:val="variable"/>
    <w:sig w:usb0="80000067" w:usb1="00000000" w:usb2="00000000" w:usb3="00000000" w:csb0="000001FB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F97"/>
    <w:rsid w:val="00125969"/>
    <w:rsid w:val="007F6AC4"/>
    <w:rsid w:val="00851CA3"/>
    <w:rsid w:val="00C61F97"/>
    <w:rsid w:val="00E0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505A7-7881-4F02-86AC-9A1C6FBE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1F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61F97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434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2019-09-30T12:39:00Z</dcterms:created>
  <dcterms:modified xsi:type="dcterms:W3CDTF">2019-09-30T12:40:00Z</dcterms:modified>
</cp:coreProperties>
</file>