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A1" w:rsidRPr="00E97E44" w:rsidRDefault="009171A1" w:rsidP="009171A1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9171A1" w:rsidRPr="00E2320B" w:rsidRDefault="009171A1" w:rsidP="009171A1">
      <w:pPr>
        <w:pStyle w:val="Cmsor1"/>
        <w:rPr>
          <w:szCs w:val="24"/>
        </w:rPr>
      </w:pPr>
    </w:p>
    <w:bookmarkEnd w:id="0"/>
    <w:p w:rsidR="009171A1" w:rsidRDefault="009171A1" w:rsidP="009171A1">
      <w:pPr>
        <w:pStyle w:val="Listaszerbekezds"/>
        <w:rPr>
          <w:b/>
          <w:szCs w:val="24"/>
        </w:rPr>
      </w:pPr>
    </w:p>
    <w:p w:rsidR="009171A1" w:rsidRPr="00836999" w:rsidRDefault="009171A1" w:rsidP="009171A1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9171A1" w:rsidRPr="00836999" w:rsidRDefault="009171A1" w:rsidP="009171A1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9171A1" w:rsidRPr="00836999" w:rsidRDefault="009171A1" w:rsidP="009171A1">
      <w:pPr>
        <w:pStyle w:val="Listaszerbekezds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9171A1" w:rsidRPr="00836999" w:rsidRDefault="009171A1" w:rsidP="009171A1">
      <w:pPr>
        <w:pStyle w:val="Listaszerbekezds"/>
        <w:ind w:left="426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9171A1" w:rsidRPr="00836999" w:rsidRDefault="009171A1" w:rsidP="009171A1">
      <w:pPr>
        <w:pStyle w:val="Listaszerbekezds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9171A1" w:rsidRPr="00836999" w:rsidRDefault="009171A1" w:rsidP="009171A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9171A1" w:rsidRPr="00836999" w:rsidRDefault="009171A1" w:rsidP="009171A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9171A1" w:rsidRPr="00836999" w:rsidRDefault="009171A1" w:rsidP="009171A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9171A1" w:rsidRPr="00836999" w:rsidRDefault="009171A1" w:rsidP="009171A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9171A1" w:rsidRPr="00836999" w:rsidRDefault="009171A1" w:rsidP="009171A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9171A1" w:rsidRPr="00836999" w:rsidRDefault="009171A1" w:rsidP="009171A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9171A1" w:rsidRPr="00836999" w:rsidRDefault="009171A1" w:rsidP="009171A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9171A1" w:rsidRPr="00836999" w:rsidRDefault="009171A1" w:rsidP="009171A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9171A1" w:rsidRPr="00836999" w:rsidRDefault="009171A1" w:rsidP="009171A1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9171A1" w:rsidRPr="00836999" w:rsidRDefault="009171A1" w:rsidP="009171A1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9171A1" w:rsidRPr="00836999" w:rsidRDefault="009171A1" w:rsidP="009171A1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9171A1" w:rsidRPr="00836999" w:rsidRDefault="009171A1" w:rsidP="009171A1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9171A1" w:rsidRPr="00836999" w:rsidRDefault="009171A1" w:rsidP="009171A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9171A1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 feladatkörei: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9171A1" w:rsidRPr="00836999" w:rsidRDefault="009171A1" w:rsidP="009171A1">
      <w:pPr>
        <w:pStyle w:val="Listaszerbekezds"/>
        <w:ind w:left="709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9171A1" w:rsidRPr="00836999" w:rsidRDefault="009171A1" w:rsidP="009171A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9171A1" w:rsidRPr="00836999" w:rsidRDefault="009171A1" w:rsidP="009171A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9171A1" w:rsidRPr="00836999" w:rsidRDefault="009171A1" w:rsidP="009171A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9171A1" w:rsidRPr="00836999" w:rsidRDefault="009171A1" w:rsidP="009171A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városi közmű és közúthálózat fejlesztéséről;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9171A1" w:rsidRPr="00836999" w:rsidRDefault="009171A1" w:rsidP="009171A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9171A1" w:rsidRPr="00836999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9171A1" w:rsidRPr="00836999" w:rsidRDefault="009171A1" w:rsidP="009171A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9171A1" w:rsidRPr="00836999" w:rsidRDefault="009171A1" w:rsidP="009171A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9171A1" w:rsidRPr="00836999" w:rsidRDefault="009171A1" w:rsidP="009171A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9171A1" w:rsidRPr="00836999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9171A1" w:rsidRPr="00836999" w:rsidRDefault="009171A1" w:rsidP="009171A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9171A1" w:rsidRPr="00836999" w:rsidRDefault="009171A1" w:rsidP="009171A1">
      <w:pPr>
        <w:pStyle w:val="Listaszerbekezds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adókról szóló önkormányzati rendeletek hatályosulását, a bevételi tervek teljesítését;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9171A1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9171A1" w:rsidRPr="00836999" w:rsidRDefault="009171A1" w:rsidP="009171A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9171A1" w:rsidRPr="00836999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9171A1" w:rsidRPr="00836999" w:rsidRDefault="009171A1" w:rsidP="009171A1">
      <w:pPr>
        <w:pStyle w:val="Listaszerbekezds"/>
        <w:ind w:left="284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népszavazás, népi kezdeményezés kezdeményezésekor;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9171A1" w:rsidRPr="00836999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9171A1" w:rsidRDefault="009171A1" w:rsidP="009171A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Képviselő-testület hatáskörébe tartozó ügyrendi, összeférhetetlenségi, méltatlansági és fegyelmi eljárással kapcsolatos ügyekben;</w:t>
      </w:r>
    </w:p>
    <w:p w:rsidR="009171A1" w:rsidRPr="006846BB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171A1" w:rsidRPr="00836999" w:rsidRDefault="009171A1" w:rsidP="009171A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9171A1" w:rsidRPr="00836999" w:rsidRDefault="009171A1" w:rsidP="009171A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9171A1" w:rsidRPr="00836999" w:rsidRDefault="009171A1" w:rsidP="009171A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9171A1" w:rsidRPr="00836999" w:rsidRDefault="009171A1" w:rsidP="009171A1">
      <w:pPr>
        <w:pStyle w:val="Listaszerbekezds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9171A1" w:rsidRPr="00836999" w:rsidRDefault="009171A1" w:rsidP="009171A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Default="009171A1" w:rsidP="009171A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9171A1" w:rsidRPr="00DE1881" w:rsidRDefault="009171A1" w:rsidP="009171A1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9171A1" w:rsidRPr="00836999" w:rsidRDefault="009171A1" w:rsidP="009171A1">
      <w:pPr>
        <w:pStyle w:val="Listaszerbekezds"/>
        <w:ind w:left="284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9171A1" w:rsidRPr="00836999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171A1" w:rsidRPr="00836999" w:rsidRDefault="009171A1" w:rsidP="009171A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9171A1" w:rsidRPr="00836999" w:rsidRDefault="009171A1" w:rsidP="009171A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9171A1" w:rsidRPr="00836999" w:rsidRDefault="009171A1" w:rsidP="009171A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9171A1" w:rsidRPr="00836999" w:rsidRDefault="009171A1" w:rsidP="009171A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9171A1" w:rsidRPr="00836999" w:rsidRDefault="009171A1" w:rsidP="009171A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9171A1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9171A1" w:rsidRPr="00836999" w:rsidRDefault="009171A1" w:rsidP="009171A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9171A1" w:rsidRPr="00836999" w:rsidRDefault="009171A1" w:rsidP="009171A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9171A1" w:rsidRPr="00836999" w:rsidRDefault="009171A1" w:rsidP="009171A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9171A1" w:rsidRPr="00836999" w:rsidRDefault="009171A1" w:rsidP="009171A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9171A1" w:rsidRPr="00836999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171A1" w:rsidRPr="00836999" w:rsidRDefault="009171A1" w:rsidP="009171A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171A1" w:rsidRPr="00836999" w:rsidRDefault="009171A1" w:rsidP="009171A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171A1" w:rsidRPr="00836999" w:rsidRDefault="009171A1" w:rsidP="009171A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9171A1" w:rsidRPr="00836999" w:rsidRDefault="009171A1" w:rsidP="009171A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9171A1" w:rsidRPr="00836999" w:rsidRDefault="009171A1" w:rsidP="009171A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9171A1" w:rsidRPr="00836999" w:rsidRDefault="009171A1" w:rsidP="009171A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9171A1" w:rsidRDefault="009171A1" w:rsidP="009171A1">
      <w:pPr>
        <w:ind w:left="360"/>
        <w:jc w:val="both"/>
        <w:rPr>
          <w:b/>
          <w:szCs w:val="24"/>
        </w:rPr>
      </w:pPr>
    </w:p>
    <w:p w:rsidR="009171A1" w:rsidRDefault="009171A1" w:rsidP="009171A1">
      <w:pPr>
        <w:ind w:left="360"/>
        <w:jc w:val="both"/>
        <w:rPr>
          <w:b/>
          <w:szCs w:val="24"/>
        </w:rPr>
      </w:pPr>
    </w:p>
    <w:p w:rsidR="009171A1" w:rsidRPr="00836999" w:rsidRDefault="009171A1" w:rsidP="009171A1">
      <w:pPr>
        <w:ind w:left="36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9171A1" w:rsidRPr="00836999" w:rsidRDefault="009171A1" w:rsidP="009171A1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9171A1" w:rsidRPr="00836999" w:rsidRDefault="009171A1" w:rsidP="009171A1">
      <w:pPr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9171A1" w:rsidRPr="00836999" w:rsidRDefault="009171A1" w:rsidP="009171A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9171A1" w:rsidRPr="00836999" w:rsidRDefault="009171A1" w:rsidP="009171A1">
      <w:pPr>
        <w:pStyle w:val="Listaszerbekezds"/>
        <w:ind w:left="108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9171A1" w:rsidRPr="00836999" w:rsidRDefault="009171A1" w:rsidP="009171A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9171A1" w:rsidRPr="00836999" w:rsidRDefault="009171A1" w:rsidP="009171A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9171A1" w:rsidRPr="00836999" w:rsidRDefault="009171A1" w:rsidP="009171A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9171A1" w:rsidRPr="00836999" w:rsidRDefault="009171A1" w:rsidP="009171A1">
      <w:pPr>
        <w:contextualSpacing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9171A1" w:rsidRPr="00836999" w:rsidRDefault="009171A1" w:rsidP="009171A1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9171A1" w:rsidRPr="00836999" w:rsidRDefault="009171A1" w:rsidP="009171A1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9171A1" w:rsidRPr="00836999" w:rsidRDefault="009171A1" w:rsidP="009171A1">
      <w:pPr>
        <w:contextualSpacing/>
        <w:jc w:val="both"/>
        <w:rPr>
          <w:szCs w:val="24"/>
        </w:rPr>
      </w:pPr>
    </w:p>
    <w:p w:rsidR="009171A1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9171A1" w:rsidRPr="00EB4536" w:rsidRDefault="009171A1" w:rsidP="009171A1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9171A1" w:rsidRPr="00836999" w:rsidRDefault="009171A1" w:rsidP="009171A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9171A1" w:rsidRPr="00836999" w:rsidRDefault="009171A1" w:rsidP="009171A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9171A1" w:rsidRPr="00836999" w:rsidRDefault="009171A1" w:rsidP="009171A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9171A1" w:rsidRPr="00836999" w:rsidRDefault="009171A1" w:rsidP="009171A1">
      <w:pPr>
        <w:pStyle w:val="Listaszerbekezds"/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szociális és egészségügyi alapellátással, annak koncepciójával, feltételrendszerével kapcsolatos előterjesztésekben;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9171A1" w:rsidRPr="00836999" w:rsidRDefault="009171A1" w:rsidP="009171A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9171A1" w:rsidRPr="00836999" w:rsidRDefault="009171A1" w:rsidP="009171A1">
      <w:pPr>
        <w:ind w:left="36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9171A1" w:rsidRPr="00836999" w:rsidRDefault="009171A1" w:rsidP="009171A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9171A1" w:rsidRPr="00836999" w:rsidRDefault="009171A1" w:rsidP="009171A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9171A1" w:rsidRPr="00836999" w:rsidRDefault="009171A1" w:rsidP="009171A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9171A1" w:rsidRPr="00836999" w:rsidRDefault="009171A1" w:rsidP="009171A1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9171A1" w:rsidRPr="00836999" w:rsidRDefault="009171A1" w:rsidP="009171A1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171A1" w:rsidRPr="00836999" w:rsidRDefault="009171A1" w:rsidP="009171A1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171A1" w:rsidRPr="00836999" w:rsidRDefault="009171A1" w:rsidP="009171A1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9171A1" w:rsidRPr="00836999" w:rsidRDefault="009171A1" w:rsidP="009171A1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9171A1" w:rsidRPr="00836999" w:rsidRDefault="009171A1" w:rsidP="009171A1">
      <w:pPr>
        <w:pStyle w:val="Listaszerbekezds"/>
        <w:ind w:left="108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9171A1" w:rsidRPr="00836999" w:rsidRDefault="009171A1" w:rsidP="009171A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9171A1" w:rsidRPr="00836999" w:rsidRDefault="009171A1" w:rsidP="009171A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9171A1" w:rsidRPr="00836999" w:rsidRDefault="009171A1" w:rsidP="009171A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9171A1" w:rsidRPr="00836999" w:rsidRDefault="009171A1" w:rsidP="009171A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9171A1" w:rsidRDefault="009171A1" w:rsidP="009171A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9171A1" w:rsidRPr="00CA0F27" w:rsidRDefault="009171A1" w:rsidP="009171A1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bizottságokra átruházott hatáskörök: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171A1" w:rsidRPr="00836999" w:rsidRDefault="009171A1" w:rsidP="009171A1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9171A1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Engedélyezi a közterület használatát, hozzájárulás</w:t>
      </w:r>
      <w:r>
        <w:rPr>
          <w:szCs w:val="24"/>
        </w:rPr>
        <w:t>t ad a közterület felbontásához;</w:t>
      </w:r>
    </w:p>
    <w:p w:rsidR="009171A1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9171A1" w:rsidRPr="00836999" w:rsidRDefault="009171A1" w:rsidP="009171A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lastRenderedPageBreak/>
        <w:t>A város gazdasági, pénzügyi és városfejlesztési feladataihoz kapcsolódó szolgáltatásokat és beszerzéseket 3.000.000 forint értékhatárig megrendelhet.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9171A1" w:rsidRPr="00836999" w:rsidRDefault="009171A1" w:rsidP="009171A1">
      <w:pPr>
        <w:pStyle w:val="Listaszerbekezds"/>
        <w:ind w:left="284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171A1" w:rsidRPr="00836999" w:rsidRDefault="009171A1" w:rsidP="009171A1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9171A1" w:rsidRPr="00836999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9171A1" w:rsidRPr="00836999" w:rsidRDefault="009171A1" w:rsidP="009171A1">
      <w:pPr>
        <w:jc w:val="both"/>
        <w:rPr>
          <w:szCs w:val="24"/>
        </w:rPr>
      </w:pPr>
    </w:p>
    <w:p w:rsidR="009171A1" w:rsidRPr="00836999" w:rsidRDefault="009171A1" w:rsidP="009171A1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171A1" w:rsidRPr="00836999" w:rsidRDefault="009171A1" w:rsidP="009171A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9171A1" w:rsidRPr="00836999" w:rsidRDefault="009171A1" w:rsidP="009171A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9171A1" w:rsidRPr="00836999" w:rsidRDefault="009171A1" w:rsidP="009171A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9171A1" w:rsidRPr="00836999" w:rsidRDefault="009171A1" w:rsidP="009171A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9171A1" w:rsidRPr="00836999" w:rsidRDefault="009171A1" w:rsidP="009171A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9171A1" w:rsidRPr="00836999" w:rsidRDefault="009171A1" w:rsidP="009171A1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rendeletben meghatározottak szerint.</w:t>
      </w:r>
    </w:p>
    <w:p w:rsidR="009171A1" w:rsidRPr="00836999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171A1" w:rsidRPr="00836999" w:rsidRDefault="009171A1" w:rsidP="009171A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171A1" w:rsidRPr="00836999" w:rsidRDefault="009171A1" w:rsidP="009171A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9171A1" w:rsidRPr="00836999" w:rsidRDefault="009171A1" w:rsidP="009171A1">
      <w:pPr>
        <w:pStyle w:val="Listaszerbekezds"/>
        <w:numPr>
          <w:ilvl w:val="0"/>
          <w:numId w:val="3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Szigetvár Város Önkormányzata Képviselő-testületének </w:t>
      </w:r>
      <w:r w:rsidRPr="00836999">
        <w:rPr>
          <w:szCs w:val="24"/>
        </w:rPr>
        <w:t>a gyermekvédelem helyi szabályairól szóló önkormányzati rendelet</w:t>
      </w:r>
      <w:r>
        <w:rPr>
          <w:szCs w:val="24"/>
        </w:rPr>
        <w:t>e</w:t>
      </w:r>
      <w:r w:rsidRPr="00836999">
        <w:rPr>
          <w:szCs w:val="24"/>
        </w:rPr>
        <w:t xml:space="preserve"> alapján gyakorolja a jogosulatlanul igénybe vett ellátások megtérítésével kapcsolatos hatáskört;</w:t>
      </w:r>
    </w:p>
    <w:p w:rsidR="009171A1" w:rsidRPr="00604E44" w:rsidRDefault="009171A1" w:rsidP="009171A1">
      <w:pPr>
        <w:numPr>
          <w:ilvl w:val="0"/>
          <w:numId w:val="39"/>
        </w:numPr>
        <w:jc w:val="both"/>
        <w:rPr>
          <w:szCs w:val="24"/>
        </w:rPr>
      </w:pPr>
      <w:r w:rsidRPr="00604E44">
        <w:rPr>
          <w:szCs w:val="24"/>
        </w:rPr>
        <w:lastRenderedPageBreak/>
        <w:t>Szigetvár Város Önkormányzata Képviselő-testületének a pénzbeli és természetben nyújtott települési támogatásokról szóló 3/2015. (II.26.) önkormányzati rendelete értelmében dönt a jogosulatlanul igénybe vett ellátás megtérítéséről.</w:t>
      </w:r>
    </w:p>
    <w:p w:rsidR="009171A1" w:rsidRDefault="009171A1" w:rsidP="009171A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</w:p>
    <w:p w:rsidR="009171A1" w:rsidRPr="00836999" w:rsidRDefault="009171A1" w:rsidP="009171A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9171A1" w:rsidRPr="00344C59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költségelven megállapított lakbérű lakások bérlőinek kijelölése pályázati eljárás során,</w:t>
      </w:r>
    </w:p>
    <w:p w:rsidR="009171A1" w:rsidRPr="00344C59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hozzájárul a költségelven megállapított házastársi bérlőtársi szerződés megkötéséhez</w:t>
      </w:r>
    </w:p>
    <w:p w:rsidR="009171A1" w:rsidRPr="00344C59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juttatásról döntés,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 esetén az elhelyezést a határozott idő lejárta előtt beérkezett kérelemre, újabb, határozott időre meghosszabbíthatja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szolgálati jogviszony megszűnése után, különös méltánylást érdemlő esetben legfeljebb egy évig továbbengedélyezheti a lakáshasználatot;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vis maior esetén kijelöli a bérlő személyét;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hozzájárul a rendeletben meghatározott feltételek mellett az </w:t>
      </w:r>
      <w:proofErr w:type="spellStart"/>
      <w:r w:rsidRPr="00301EB9">
        <w:rPr>
          <w:szCs w:val="24"/>
        </w:rPr>
        <w:t>Ltv</w:t>
      </w:r>
      <w:proofErr w:type="spellEnd"/>
      <w:r w:rsidRPr="00301EB9">
        <w:rPr>
          <w:szCs w:val="24"/>
        </w:rPr>
        <w:t>. 22. § (1) bekezdés szerinti tartási szerződés megkötéséhez,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szCs w:val="24"/>
        </w:rPr>
        <w:t>ezen</w:t>
      </w:r>
      <w:proofErr w:type="gramEnd"/>
      <w:r w:rsidRPr="00301EB9">
        <w:rPr>
          <w:szCs w:val="24"/>
        </w:rPr>
        <w:t xml:space="preserve"> helyiségek hasznosításáról, mely döntésről a képviselő-testületet következő ülésén tájékoztatja, 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hozzájárul részletre vétel esetén az ingatlan vevő általi megterheléséhez</w:t>
      </w:r>
    </w:p>
    <w:p w:rsidR="009171A1" w:rsidRDefault="009171A1" w:rsidP="009171A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cserelakás biztosítására illetve az ehhez kapcsolódó bérbeadói hozzájárulás megadására jogosult.</w:t>
      </w:r>
      <w:bookmarkStart w:id="1" w:name="_GoBack"/>
      <w:bookmarkEnd w:id="1"/>
    </w:p>
    <w:p w:rsidR="009171A1" w:rsidRPr="009171A1" w:rsidRDefault="009171A1" w:rsidP="009171A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</w:p>
    <w:p w:rsidR="009171A1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Default="009171A1" w:rsidP="009171A1">
      <w:pPr>
        <w:pStyle w:val="Listaszerbekezds"/>
        <w:ind w:left="0"/>
        <w:jc w:val="both"/>
        <w:rPr>
          <w:szCs w:val="24"/>
        </w:rPr>
      </w:pPr>
    </w:p>
    <w:p w:rsidR="009171A1" w:rsidRDefault="009171A1" w:rsidP="009171A1">
      <w:pPr>
        <w:pStyle w:val="Cmsor1"/>
        <w:jc w:val="right"/>
        <w:rPr>
          <w:i/>
          <w:szCs w:val="24"/>
        </w:rPr>
      </w:pPr>
    </w:p>
    <w:p w:rsidR="009171A1" w:rsidRDefault="009171A1" w:rsidP="009171A1">
      <w:pPr>
        <w:pStyle w:val="Cmsor1"/>
        <w:jc w:val="right"/>
        <w:rPr>
          <w:i/>
          <w:szCs w:val="24"/>
        </w:rPr>
      </w:pPr>
    </w:p>
    <w:p w:rsidR="009171A1" w:rsidRDefault="009171A1" w:rsidP="009171A1">
      <w:pPr>
        <w:pStyle w:val="Cmsor1"/>
        <w:tabs>
          <w:tab w:val="left" w:pos="6867"/>
        </w:tabs>
        <w:jc w:val="left"/>
        <w:rPr>
          <w:i/>
          <w:szCs w:val="24"/>
        </w:rPr>
      </w:pPr>
    </w:p>
    <w:p w:rsidR="009171A1" w:rsidRDefault="009171A1" w:rsidP="009171A1"/>
    <w:p w:rsidR="009171A1" w:rsidRDefault="009171A1" w:rsidP="009171A1"/>
    <w:p w:rsidR="009171A1" w:rsidRDefault="009171A1" w:rsidP="009171A1"/>
    <w:p w:rsidR="009171A1" w:rsidRDefault="009171A1" w:rsidP="009171A1"/>
    <w:p w:rsidR="009171A1" w:rsidRDefault="009171A1" w:rsidP="009171A1"/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08" w:rsidRDefault="00C56C08" w:rsidP="009171A1">
      <w:r>
        <w:separator/>
      </w:r>
    </w:p>
  </w:endnote>
  <w:endnote w:type="continuationSeparator" w:id="0">
    <w:p w:rsidR="00C56C08" w:rsidRDefault="00C56C08" w:rsidP="00917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08" w:rsidRDefault="00C56C08" w:rsidP="009171A1">
      <w:r>
        <w:separator/>
      </w:r>
    </w:p>
  </w:footnote>
  <w:footnote w:type="continuationSeparator" w:id="0">
    <w:p w:rsidR="00C56C08" w:rsidRDefault="00C56C08" w:rsidP="00917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9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1A1"/>
    <w:rsid w:val="009171A1"/>
    <w:rsid w:val="00C56C08"/>
    <w:rsid w:val="00D42011"/>
    <w:rsid w:val="00DC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1A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9171A1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9171A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171A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9171A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171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171A1"/>
    <w:pPr>
      <w:ind w:left="708"/>
    </w:pPr>
  </w:style>
  <w:style w:type="paragraph" w:customStyle="1" w:styleId="Tblzattartalom">
    <w:name w:val="Táblázattartalom"/>
    <w:basedOn w:val="Szvegtrzs"/>
    <w:rsid w:val="009171A1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71A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71A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2968</Words>
  <Characters>20480</Characters>
  <Application>Microsoft Office Word</Application>
  <DocSecurity>0</DocSecurity>
  <Lines>170</Lines>
  <Paragraphs>46</Paragraphs>
  <ScaleCrop>false</ScaleCrop>
  <Company/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2015-03-09T14:01:00Z</dcterms:created>
  <dcterms:modified xsi:type="dcterms:W3CDTF">2015-03-09T14:02:00Z</dcterms:modified>
</cp:coreProperties>
</file>